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516E8C" w:rsidRPr="00C803F3" w:rsidRDefault="00516E8C"/>
    <w:sdt>
      <w:sdtPr>
        <w:alias w:val="Title"/>
        <w:tag w:val="Title"/>
        <w:id w:val="1323468504"/>
        <w:placeholder>
          <w:docPart w:val="F4AAD48BC63E4E6CA1FDFBF63F624C13"/>
        </w:placeholder>
        <w:text w:multiLine="1"/>
      </w:sdtPr>
      <w:sdtEndPr/>
      <w:sdtContent>
        <w:p w14:paraId="0461ED8D" w14:textId="1A9C6D8A" w:rsidR="009B6F95" w:rsidRPr="00C803F3" w:rsidRDefault="00516E8C" w:rsidP="009B6F95">
          <w:pPr>
            <w:pStyle w:val="Title1"/>
          </w:pPr>
          <w:r>
            <w:t>Conferences update</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516E8C">
          <w:r w:rsidRPr="00C803F3">
            <w:rPr>
              <w:rStyle w:val="Style6"/>
            </w:rPr>
            <w:t>Purpose of report</w:t>
          </w:r>
        </w:p>
      </w:sdtContent>
    </w:sdt>
    <w:p w14:paraId="08681FD6" w14:textId="69915780" w:rsidR="009B6F95" w:rsidRPr="00A627DD" w:rsidRDefault="009006A8" w:rsidP="00516E8C">
      <w:r>
        <w:t xml:space="preserve">For </w:t>
      </w:r>
      <w:r w:rsidR="00516E8C">
        <w:t>information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516E8C">
          <w:r w:rsidRPr="00C803F3">
            <w:rPr>
              <w:rStyle w:val="Style6"/>
            </w:rPr>
            <w:t>Summary</w:t>
          </w:r>
        </w:p>
      </w:sdtContent>
    </w:sdt>
    <w:p w14:paraId="25249FD4" w14:textId="11D39239" w:rsidR="009B6F95" w:rsidRDefault="00516E8C" w:rsidP="00516E8C">
      <w:pPr>
        <w:pStyle w:val="Title3"/>
      </w:pPr>
      <w:r>
        <w:t>This paper updates the Board on the three conferences being planned for the first half of 2020. It sets out the programmes</w:t>
      </w:r>
      <w:r w:rsidR="00326A79">
        <w:t xml:space="preserve"> and dates</w:t>
      </w:r>
      <w:r>
        <w:t xml:space="preserve"> for these events:</w:t>
      </w:r>
    </w:p>
    <w:p w14:paraId="027B96E1" w14:textId="6C3B7AD6" w:rsidR="00516E8C" w:rsidRDefault="0039200A" w:rsidP="00516E8C">
      <w:pPr>
        <w:pStyle w:val="Title3"/>
        <w:numPr>
          <w:ilvl w:val="0"/>
          <w:numId w:val="3"/>
        </w:numPr>
      </w:pPr>
      <w:hyperlink r:id="rId10" w:history="1">
        <w:r w:rsidR="00516E8C" w:rsidRPr="00337313">
          <w:rPr>
            <w:rStyle w:val="Hyperlink"/>
          </w:rPr>
          <w:t>Unlocking the cultural and creative potential of rural England</w:t>
        </w:r>
      </w:hyperlink>
      <w:r w:rsidR="00516E8C">
        <w:t xml:space="preserve"> – 11 February, Cambridge. Free event. </w:t>
      </w:r>
    </w:p>
    <w:p w14:paraId="22179145" w14:textId="68FC6119" w:rsidR="00516E8C" w:rsidRDefault="0039200A" w:rsidP="00516E8C">
      <w:pPr>
        <w:pStyle w:val="Title3"/>
        <w:numPr>
          <w:ilvl w:val="0"/>
          <w:numId w:val="3"/>
        </w:numPr>
      </w:pPr>
      <w:hyperlink r:id="rId11" w:history="1">
        <w:r w:rsidR="00516E8C" w:rsidRPr="00516E8C">
          <w:rPr>
            <w:rStyle w:val="Hyperlink"/>
          </w:rPr>
          <w:t>Annual Culture and Tourism Conference</w:t>
        </w:r>
      </w:hyperlink>
      <w:r w:rsidR="00516E8C">
        <w:t xml:space="preserve"> – 2 &amp; 3 March, Portsmouth. £299 plus VAT for LGA members.</w:t>
      </w:r>
    </w:p>
    <w:p w14:paraId="4B611850" w14:textId="181E5C07" w:rsidR="00516E8C" w:rsidRDefault="00337313" w:rsidP="00516E8C">
      <w:pPr>
        <w:pStyle w:val="Title3"/>
        <w:numPr>
          <w:ilvl w:val="0"/>
          <w:numId w:val="3"/>
        </w:numPr>
      </w:pPr>
      <w:r w:rsidRPr="00C803F3">
        <w:rPr>
          <w:noProof/>
          <w:lang w:eastAsia="en-GB"/>
        </w:rPr>
        <mc:AlternateContent>
          <mc:Choice Requires="wps">
            <w:drawing>
              <wp:anchor distT="0" distB="0" distL="114300" distR="114300" simplePos="0" relativeHeight="251659776" behindDoc="0" locked="0" layoutInCell="1" allowOverlap="1" wp14:anchorId="6208CE69" wp14:editId="76DB92A9">
                <wp:simplePos x="0" y="0"/>
                <wp:positionH relativeFrom="margin">
                  <wp:posOffset>-2540</wp:posOffset>
                </wp:positionH>
                <wp:positionV relativeFrom="paragraph">
                  <wp:posOffset>447675</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4D3A50" w:rsidRDefault="004D3A50"/>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C88EF31" w:rsidR="004D3A50" w:rsidRPr="00A627DD" w:rsidRDefault="00435F29" w:rsidP="009B6F95">
                                <w:r>
                                  <w:rPr>
                                    <w:rStyle w:val="Style6"/>
                                  </w:rPr>
                                  <w:t>Recommendations</w:t>
                                </w:r>
                              </w:p>
                            </w:sdtContent>
                          </w:sdt>
                          <w:p w14:paraId="3E47BD8C" w14:textId="03C80F5D" w:rsidR="004D3A50" w:rsidRDefault="004D3A50" w:rsidP="00516E8C">
                            <w:pPr>
                              <w:pStyle w:val="Title3"/>
                            </w:pPr>
                            <w:r>
                              <w:t>That the Board note the programmes, and assist in promoting the events to potential delegates and conference sponsors.</w:t>
                            </w:r>
                          </w:p>
                          <w:p w14:paraId="613F8A82" w14:textId="26668353" w:rsidR="004D3A50" w:rsidRPr="00A627DD" w:rsidRDefault="0039200A" w:rsidP="009B6F95">
                            <w:sdt>
                              <w:sdtPr>
                                <w:rPr>
                                  <w:rStyle w:val="Style6"/>
                                </w:rPr>
                                <w:alias w:val="Action/s"/>
                                <w:tag w:val="Action/s"/>
                                <w:id w:val="-282421687"/>
                                <w:placeholder>
                                  <w:docPart w:val="116A86B4BA654E03A694D167A630844B"/>
                                </w:placeholder>
                              </w:sdtPr>
                              <w:sdtEndPr>
                                <w:rPr>
                                  <w:rStyle w:val="Style6"/>
                                </w:rPr>
                              </w:sdtEndPr>
                              <w:sdtContent>
                                <w:r w:rsidR="00435F29">
                                  <w:rPr>
                                    <w:rStyle w:val="Style6"/>
                                  </w:rPr>
                                  <w:t>Action</w:t>
                                </w:r>
                              </w:sdtContent>
                            </w:sdt>
                          </w:p>
                          <w:p w14:paraId="5DB19795" w14:textId="6B647167" w:rsidR="004D3A50" w:rsidRDefault="004D3A50" w:rsidP="00516E8C">
                            <w:pPr>
                              <w:pStyle w:val="Title3"/>
                            </w:pPr>
                            <w:r>
                              <w:t>Officers to continue marketing the events.</w:t>
                            </w:r>
                          </w:p>
                          <w:p w14:paraId="011120B9" w14:textId="77777777" w:rsidR="004D3A50" w:rsidRDefault="004D3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left:0;text-align:left;margin-left:-.2pt;margin-top:35.25pt;width:449.25pt;height:15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pHtrTdwAAAAIAQAADwAAAGRycy9kb3ducmV2LnhtbEyPzU7D&#10;MBCE70i8g7VI3Fqn/NVN41SAChdOFMR5G29tq7Ed2W4a3h5zguNoRjPfNJvJ9WykmGzwEhbzChj5&#10;LijrtYTPj5eZAJYyeoV98CThmxJs2suLBmsVzv6dxl3WrJT4VKMEk/NQc546Qw7TPAzki3cI0WEu&#10;MmquIp5Luev5TVU9cIfWlwWDAz0b6o67k5OwfdIr3QmMZiuUteP0dXjTr1JeX02Pa2CZpvwXhl/8&#10;gg5tYdqHk1eJ9RJmdyUoYVndAyu2WIkFsL2E26WogLcN/3+g/QEAAP//AwBQSwECLQAUAAYACAAA&#10;ACEAtoM4kv4AAADhAQAAEwAAAAAAAAAAAAAAAAAAAAAAW0NvbnRlbnRfVHlwZXNdLnhtbFBLAQIt&#10;ABQABgAIAAAAIQA4/SH/1gAAAJQBAAALAAAAAAAAAAAAAAAAAC8BAABfcmVscy8ucmVsc1BLAQIt&#10;ABQABgAIAAAAIQBygxYukwIAALMFAAAOAAAAAAAAAAAAAAAAAC4CAABkcnMvZTJvRG9jLnhtbFBL&#10;AQItABQABgAIAAAAIQCke2tN3AAAAAgBAAAPAAAAAAAAAAAAAAAAAO0EAABkcnMvZG93bnJldi54&#10;bWxQSwUGAAAAAAQABADzAAAA9gUAAAAA&#10;" fillcolor="white [3201]" strokeweight=".5pt">
                <v:textbox>
                  <w:txbxContent>
                    <w:p w14:paraId="438EB5DD" w14:textId="77777777" w:rsidR="004D3A50" w:rsidRDefault="004D3A50"/>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C88EF31" w:rsidR="004D3A50" w:rsidRPr="00A627DD" w:rsidRDefault="00435F29" w:rsidP="009B6F95">
                          <w:r>
                            <w:rPr>
                              <w:rStyle w:val="Style6"/>
                            </w:rPr>
                            <w:t>Recommendations</w:t>
                          </w:r>
                        </w:p>
                      </w:sdtContent>
                    </w:sdt>
                    <w:p w14:paraId="3E47BD8C" w14:textId="03C80F5D" w:rsidR="004D3A50" w:rsidRDefault="004D3A50" w:rsidP="00516E8C">
                      <w:pPr>
                        <w:pStyle w:val="Title3"/>
                      </w:pPr>
                      <w:r>
                        <w:t>That the Board note the programmes, and assist in promoting the events to potential delegates and conference sponsors.</w:t>
                      </w:r>
                    </w:p>
                    <w:p w14:paraId="613F8A82" w14:textId="26668353" w:rsidR="004D3A50" w:rsidRPr="00A627DD" w:rsidRDefault="00435F29" w:rsidP="009B6F95">
                      <w:sdt>
                        <w:sdtPr>
                          <w:rPr>
                            <w:rStyle w:val="Style6"/>
                          </w:rPr>
                          <w:alias w:val="Action/s"/>
                          <w:tag w:val="Action/s"/>
                          <w:id w:val="-282421687"/>
                          <w:placeholder>
                            <w:docPart w:val="116A86B4BA654E03A694D167A630844B"/>
                          </w:placeholder>
                        </w:sdtPr>
                        <w:sdtEndPr>
                          <w:rPr>
                            <w:rStyle w:val="Style6"/>
                          </w:rPr>
                        </w:sdtEndPr>
                        <w:sdtContent>
                          <w:r>
                            <w:rPr>
                              <w:rStyle w:val="Style6"/>
                            </w:rPr>
                            <w:t>Action</w:t>
                          </w:r>
                        </w:sdtContent>
                      </w:sdt>
                    </w:p>
                    <w:p w14:paraId="5DB19795" w14:textId="6B647167" w:rsidR="004D3A50" w:rsidRDefault="004D3A50" w:rsidP="00516E8C">
                      <w:pPr>
                        <w:pStyle w:val="Title3"/>
                      </w:pPr>
                      <w:r>
                        <w:t>Officers to continue marketing the events.</w:t>
                      </w:r>
                    </w:p>
                    <w:p w14:paraId="011120B9" w14:textId="77777777" w:rsidR="004D3A50" w:rsidRDefault="004D3A50"/>
                  </w:txbxContent>
                </v:textbox>
                <w10:wrap anchorx="margin"/>
              </v:shape>
            </w:pict>
          </mc:Fallback>
        </mc:AlternateContent>
      </w:r>
      <w:hyperlink r:id="rId12" w:history="1">
        <w:r w:rsidR="00516E8C" w:rsidRPr="00516E8C">
          <w:rPr>
            <w:rStyle w:val="Hyperlink"/>
          </w:rPr>
          <w:t>Harnessing culture and sport to deliver social prescribing</w:t>
        </w:r>
      </w:hyperlink>
      <w:r w:rsidR="00516E8C">
        <w:t xml:space="preserve"> – 22 April, London. Free event.</w:t>
      </w:r>
    </w:p>
    <w:p w14:paraId="091452DF" w14:textId="71C11A64" w:rsidR="009B6F95" w:rsidRDefault="009B6F95" w:rsidP="00516E8C">
      <w:pPr>
        <w:pStyle w:val="Title3"/>
      </w:pPr>
    </w:p>
    <w:p w14:paraId="6BBBFA18" w14:textId="29352D56" w:rsidR="009B6F95" w:rsidRDefault="009B6F95" w:rsidP="00516E8C">
      <w:pPr>
        <w:pStyle w:val="Title3"/>
      </w:pPr>
    </w:p>
    <w:p w14:paraId="257656B1" w14:textId="77777777" w:rsidR="009B6F95" w:rsidRDefault="009B6F95" w:rsidP="00516E8C">
      <w:pPr>
        <w:pStyle w:val="Title3"/>
      </w:pPr>
    </w:p>
    <w:p w14:paraId="47E89466" w14:textId="77777777" w:rsidR="009B6F95" w:rsidRDefault="009B6F95" w:rsidP="00516E8C">
      <w:pPr>
        <w:pStyle w:val="Title3"/>
      </w:pPr>
    </w:p>
    <w:p w14:paraId="4091ED90" w14:textId="77777777" w:rsidR="009B6F95" w:rsidRDefault="009B6F95" w:rsidP="00516E8C">
      <w:pPr>
        <w:pStyle w:val="Title3"/>
      </w:pPr>
    </w:p>
    <w:p w14:paraId="3953855B" w14:textId="77777777" w:rsidR="009B6F95" w:rsidRDefault="009B6F95" w:rsidP="00516E8C">
      <w:pPr>
        <w:pStyle w:val="Title3"/>
      </w:pPr>
    </w:p>
    <w:p w14:paraId="542FB7F1" w14:textId="77777777" w:rsidR="009B6F95" w:rsidRDefault="009B6F95" w:rsidP="00516E8C">
      <w:pPr>
        <w:pStyle w:val="Title3"/>
      </w:pPr>
    </w:p>
    <w:p w14:paraId="45B0881E" w14:textId="77777777" w:rsidR="009B6F95" w:rsidRDefault="009B6F95" w:rsidP="00516E8C">
      <w:pPr>
        <w:pStyle w:val="Title3"/>
      </w:pPr>
    </w:p>
    <w:p w14:paraId="40DC725B" w14:textId="77777777" w:rsidR="009B6F95" w:rsidRDefault="009B6F95" w:rsidP="00516E8C">
      <w:pPr>
        <w:pStyle w:val="Title3"/>
      </w:pPr>
    </w:p>
    <w:p w14:paraId="641BE758" w14:textId="0CC1E304" w:rsidR="009B6F95" w:rsidRPr="00C803F3" w:rsidRDefault="0039200A" w:rsidP="00516E8C">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 xml:space="preserve">Ian </w:t>
          </w:r>
          <w:proofErr w:type="spellStart"/>
          <w:r w:rsidR="009006A8">
            <w:t>Leete</w:t>
          </w:r>
          <w:proofErr w:type="spellEnd"/>
        </w:sdtContent>
      </w:sdt>
    </w:p>
    <w:p w14:paraId="1D871674" w14:textId="3A76D248" w:rsidR="009B6F95" w:rsidRDefault="0039200A" w:rsidP="00516E8C">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39200A" w:rsidP="00516E8C">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39200A" w:rsidP="00516E8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516E8C">
      <w:pPr>
        <w:pStyle w:val="Title3"/>
      </w:pPr>
    </w:p>
    <w:p w14:paraId="465F6DD5" w14:textId="09202FB4" w:rsidR="009B6F95" w:rsidRPr="00C803F3" w:rsidRDefault="009B6F95" w:rsidP="00337313">
      <w:pPr>
        <w:pStyle w:val="Title3"/>
      </w:pPr>
      <w:r w:rsidRPr="00C803F3">
        <w:t xml:space="preserve"> </w:t>
      </w:r>
    </w:p>
    <w:p w14:paraId="56056735" w14:textId="193535C7" w:rsidR="009B6F95" w:rsidRPr="00A627DD" w:rsidRDefault="009B6F95" w:rsidP="00516E8C">
      <w:pPr>
        <w:pStyle w:val="Title1"/>
      </w:pPr>
      <w:r w:rsidRPr="00A627DD">
        <w:lastRenderedPageBreak/>
        <w:fldChar w:fldCharType="begin"/>
      </w:r>
      <w:r w:rsidRPr="00A627DD">
        <w:instrText xml:space="preserve"> REF Tite </w:instrText>
      </w:r>
      <w:r w:rsidRPr="00A627DD">
        <w:fldChar w:fldCharType="separate"/>
      </w:r>
    </w:p>
    <w:p w14:paraId="28554C80" w14:textId="237122A8" w:rsidR="00C803F3" w:rsidRPr="0039200A" w:rsidRDefault="009B6F95" w:rsidP="00435F29">
      <w:pPr>
        <w:ind w:left="0" w:firstLine="0"/>
        <w:rPr>
          <w:b/>
          <w:sz w:val="28"/>
          <w:szCs w:val="28"/>
        </w:rPr>
      </w:pPr>
      <w:r w:rsidRPr="00A627DD">
        <w:fldChar w:fldCharType="end"/>
      </w:r>
      <w:r w:rsidR="0039200A" w:rsidRPr="0039200A">
        <w:rPr>
          <w:b/>
          <w:sz w:val="28"/>
          <w:szCs w:val="28"/>
        </w:rPr>
        <w:t>Conferences update</w:t>
      </w:r>
    </w:p>
    <w:p w14:paraId="6B6481B8" w14:textId="77777777" w:rsidR="009B6F95" w:rsidRPr="00C803F3" w:rsidRDefault="0039200A" w:rsidP="00516E8C">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9D16B08" w14:textId="5CBA55C2" w:rsidR="009B6F95" w:rsidRDefault="00337313" w:rsidP="00516E8C">
      <w:pPr>
        <w:pStyle w:val="ListParagraph"/>
        <w:rPr>
          <w:rStyle w:val="ReportTemplate"/>
        </w:rPr>
      </w:pPr>
      <w:r>
        <w:rPr>
          <w:rStyle w:val="ReportTemplate"/>
        </w:rPr>
        <w:t xml:space="preserve">The rural conference has been developed in partnership with Arts Council England, and is aimed at influencing national policy makers, increasing their awareness of the economic impact of cultural and creative activity to rural areas; and at supporting councillors and officers to understand how to effectively champion cultural and creative activity in a rural context. </w:t>
      </w:r>
    </w:p>
    <w:p w14:paraId="64EFC08A" w14:textId="77777777" w:rsidR="00337313" w:rsidRDefault="00337313" w:rsidP="00337313">
      <w:pPr>
        <w:pStyle w:val="ListParagraph"/>
        <w:numPr>
          <w:ilvl w:val="0"/>
          <w:numId w:val="0"/>
        </w:numPr>
        <w:ind w:left="360"/>
        <w:rPr>
          <w:rStyle w:val="ReportTemplate"/>
        </w:rPr>
      </w:pPr>
    </w:p>
    <w:p w14:paraId="4203B6B2" w14:textId="31BBA4AC" w:rsidR="00C803F3" w:rsidRDefault="00337313" w:rsidP="00C803F3">
      <w:pPr>
        <w:pStyle w:val="ListParagraph"/>
        <w:rPr>
          <w:rStyle w:val="ReportTemplate"/>
        </w:rPr>
      </w:pPr>
      <w:r>
        <w:rPr>
          <w:rStyle w:val="ReportTemplate"/>
        </w:rPr>
        <w:t>The annual culture and tourism conference will focus on making the most of your heritage assets, following a number of Government announcements related to heritage on the high street, developing cultural infrastructure, and promoting heritage lists. It is designed to raise awareness of best practice in using both tangible and intangible heritage assets to strengthen communities.</w:t>
      </w:r>
    </w:p>
    <w:p w14:paraId="2B0FAA2A" w14:textId="77777777" w:rsidR="00337313" w:rsidRDefault="00337313" w:rsidP="00337313">
      <w:pPr>
        <w:pStyle w:val="ListParagraph"/>
        <w:numPr>
          <w:ilvl w:val="0"/>
          <w:numId w:val="0"/>
        </w:numPr>
        <w:ind w:left="360"/>
        <w:rPr>
          <w:rStyle w:val="ReportTemplate"/>
        </w:rPr>
      </w:pPr>
    </w:p>
    <w:p w14:paraId="2F7EE248" w14:textId="2B269522" w:rsidR="00337313" w:rsidRDefault="00337313" w:rsidP="00C803F3">
      <w:pPr>
        <w:pStyle w:val="ListParagraph"/>
        <w:rPr>
          <w:rStyle w:val="ReportTemplate"/>
        </w:rPr>
      </w:pPr>
      <w:r>
        <w:rPr>
          <w:rStyle w:val="ReportTemplate"/>
        </w:rPr>
        <w:t xml:space="preserve">The social prescribing conference has been developed in response to observations that other conferences on this subject are well attended by NHS professionals and the voluntary sector, but not by council representatives; coupled with feedback from officers at LGA training events and meetings that there are challenges in understanding how their services can engage in this agenda, despite having clear contributions that they could, or already are, making. </w:t>
      </w:r>
    </w:p>
    <w:sdt>
      <w:sdtPr>
        <w:rPr>
          <w:rStyle w:val="Style6"/>
        </w:rPr>
        <w:alias w:val="Issues"/>
        <w:tag w:val="Issues"/>
        <w:id w:val="-1684430981"/>
        <w:placeholder>
          <w:docPart w:val="1444C70DB0544F7FA5791133FDBCBD91"/>
        </w:placeholder>
      </w:sdtPr>
      <w:sdtEndPr>
        <w:rPr>
          <w:rStyle w:val="Style6"/>
        </w:rPr>
      </w:sdtEndPr>
      <w:sdtContent>
        <w:p w14:paraId="2384ABA0" w14:textId="77777777" w:rsidR="009B6F95" w:rsidRPr="00C803F3" w:rsidRDefault="009B6F95" w:rsidP="00516E8C">
          <w:pPr>
            <w:rPr>
              <w:rStyle w:val="ReportTemplate"/>
            </w:rPr>
          </w:pPr>
          <w:r w:rsidRPr="00C803F3">
            <w:rPr>
              <w:rStyle w:val="Style6"/>
            </w:rPr>
            <w:t>Issues</w:t>
          </w:r>
        </w:p>
      </w:sdtContent>
    </w:sdt>
    <w:p w14:paraId="33B8CE40" w14:textId="5D0E97F5" w:rsidR="009B6F95" w:rsidRDefault="00337313" w:rsidP="00516E8C">
      <w:pPr>
        <w:pStyle w:val="ListParagraph"/>
        <w:rPr>
          <w:rStyle w:val="ReportTemplate"/>
        </w:rPr>
      </w:pPr>
      <w:r>
        <w:rPr>
          <w:rStyle w:val="ReportTemplate"/>
        </w:rPr>
        <w:t xml:space="preserve">Delegate numbers for all three conferences are in line with expectations at this time, and further marketing campaigns are planned. </w:t>
      </w:r>
    </w:p>
    <w:p w14:paraId="2FDE71EB" w14:textId="77777777" w:rsidR="00337313" w:rsidRPr="00A627DD" w:rsidRDefault="00337313" w:rsidP="00337313">
      <w:pPr>
        <w:pStyle w:val="ListParagraph"/>
        <w:numPr>
          <w:ilvl w:val="0"/>
          <w:numId w:val="0"/>
        </w:numPr>
        <w:ind w:left="360"/>
        <w:rPr>
          <w:rStyle w:val="ReportTemplate"/>
        </w:rPr>
      </w:pPr>
    </w:p>
    <w:p w14:paraId="76A19BFC" w14:textId="77777777" w:rsidR="00435F29" w:rsidRDefault="002E09EB" w:rsidP="00435F29">
      <w:pPr>
        <w:pStyle w:val="ListParagraph"/>
        <w:rPr>
          <w:rStyle w:val="ReportTemplate"/>
        </w:rPr>
      </w:pPr>
      <w:r>
        <w:rPr>
          <w:rStyle w:val="ReportTemplate"/>
        </w:rPr>
        <w:t>Portsmouth council are sponsoring the annual culture and tourism conference, but w</w:t>
      </w:r>
      <w:r w:rsidR="00337313">
        <w:rPr>
          <w:rStyle w:val="ReportTemplate"/>
        </w:rPr>
        <w:t>e have yet to secure sponsorship</w:t>
      </w:r>
      <w:r>
        <w:rPr>
          <w:rStyle w:val="ReportTemplate"/>
        </w:rPr>
        <w:t xml:space="preserve"> for any of the conferences. M</w:t>
      </w:r>
      <w:r w:rsidR="00337313">
        <w:rPr>
          <w:rStyle w:val="ReportTemplate"/>
        </w:rPr>
        <w:t xml:space="preserve">embers are invited to share </w:t>
      </w:r>
      <w:r>
        <w:rPr>
          <w:rStyle w:val="ReportTemplate"/>
        </w:rPr>
        <w:t xml:space="preserve">details of the conferences </w:t>
      </w:r>
      <w:r w:rsidR="00337313">
        <w:rPr>
          <w:rStyle w:val="ReportTemplate"/>
        </w:rPr>
        <w:t>with any appropriate contacts that they might have.</w:t>
      </w:r>
    </w:p>
    <w:p w14:paraId="204E10F2" w14:textId="26DDFB20" w:rsidR="00435F29" w:rsidRPr="00435F29" w:rsidRDefault="00435F29" w:rsidP="00435F29">
      <w:pPr>
        <w:ind w:left="0" w:firstLine="0"/>
        <w:rPr>
          <w:rStyle w:val="ReportTemplate"/>
          <w:b/>
        </w:rPr>
      </w:pPr>
      <w:r w:rsidRPr="00435F29">
        <w:rPr>
          <w:rStyle w:val="ReportTemplate"/>
          <w:b/>
        </w:rPr>
        <w:t>Implications for Wales</w:t>
      </w:r>
    </w:p>
    <w:p w14:paraId="0D9E2987" w14:textId="30EA1C57" w:rsidR="00337313" w:rsidRPr="00337313" w:rsidRDefault="00337313" w:rsidP="00435F29">
      <w:pPr>
        <w:pStyle w:val="ListParagraph"/>
        <w:rPr>
          <w:rStyle w:val="ReportTemplate"/>
        </w:rPr>
      </w:pPr>
      <w:r w:rsidRPr="00337313">
        <w:rPr>
          <w:rStyle w:val="ReportTemplate"/>
        </w:rPr>
        <w:t xml:space="preserve">Welsh authorities are welcome to book on to the events. </w:t>
      </w:r>
    </w:p>
    <w:p w14:paraId="7760B330" w14:textId="77777777" w:rsidR="00337313" w:rsidRDefault="00337313" w:rsidP="00337313">
      <w:pPr>
        <w:pStyle w:val="ListParagraph"/>
        <w:numPr>
          <w:ilvl w:val="0"/>
          <w:numId w:val="0"/>
        </w:numPr>
        <w:rPr>
          <w:rStyle w:val="ReportTemplate"/>
          <w:i/>
        </w:rPr>
      </w:pPr>
    </w:p>
    <w:p w14:paraId="4A0BDDEB" w14:textId="07ABD1E0" w:rsidR="009B6F95" w:rsidRPr="00C803F3" w:rsidRDefault="0039200A" w:rsidP="00337313">
      <w:pPr>
        <w:pStyle w:val="ListParagraph"/>
        <w:numPr>
          <w:ilvl w:val="0"/>
          <w:numId w:val="0"/>
        </w:num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444D50FE" w14:textId="308F681D" w:rsidR="009B6F95" w:rsidRPr="002E09EB" w:rsidRDefault="00337313" w:rsidP="00516E8C">
      <w:pPr>
        <w:pStyle w:val="ListParagraph"/>
        <w:rPr>
          <w:rStyle w:val="Title2"/>
          <w:b w:val="0"/>
          <w:sz w:val="22"/>
        </w:rPr>
      </w:pPr>
      <w:r w:rsidRPr="002E09EB">
        <w:rPr>
          <w:rStyle w:val="Title2"/>
          <w:b w:val="0"/>
          <w:sz w:val="22"/>
        </w:rPr>
        <w:t>The rural and social prescribing conferences are being funded from the LGA’s improvement</w:t>
      </w:r>
      <w:r w:rsidR="002E09EB" w:rsidRPr="002E09EB">
        <w:rPr>
          <w:rStyle w:val="Title2"/>
          <w:b w:val="0"/>
          <w:sz w:val="22"/>
        </w:rPr>
        <w:t xml:space="preserve"> budget.</w:t>
      </w:r>
      <w:r w:rsidRPr="002E09EB">
        <w:rPr>
          <w:rStyle w:val="Title2"/>
          <w:b w:val="0"/>
          <w:sz w:val="22"/>
        </w:rPr>
        <w:t xml:space="preserve"> </w:t>
      </w:r>
    </w:p>
    <w:p w14:paraId="4D6D50B8" w14:textId="77777777" w:rsidR="00337313" w:rsidRPr="00337313" w:rsidRDefault="00337313" w:rsidP="00337313">
      <w:pPr>
        <w:pStyle w:val="ListParagraph"/>
        <w:numPr>
          <w:ilvl w:val="0"/>
          <w:numId w:val="0"/>
        </w:numPr>
        <w:ind w:left="360"/>
        <w:rPr>
          <w:rStyle w:val="Title2"/>
          <w:b w:val="0"/>
        </w:rPr>
      </w:pPr>
    </w:p>
    <w:p w14:paraId="65290B32" w14:textId="2754CAF0" w:rsidR="009B6F95" w:rsidRDefault="002E09EB" w:rsidP="00516E8C">
      <w:pPr>
        <w:pStyle w:val="ListParagraph"/>
        <w:rPr>
          <w:rStyle w:val="Title2"/>
          <w:b w:val="0"/>
          <w:sz w:val="22"/>
        </w:rPr>
      </w:pPr>
      <w:r w:rsidRPr="002E09EB">
        <w:rPr>
          <w:rStyle w:val="Title2"/>
          <w:b w:val="0"/>
          <w:sz w:val="22"/>
        </w:rPr>
        <w:t>The culture and tourism conference</w:t>
      </w:r>
      <w:r>
        <w:rPr>
          <w:rStyle w:val="Title2"/>
          <w:b w:val="0"/>
          <w:sz w:val="22"/>
        </w:rPr>
        <w:t xml:space="preserve"> post-walking tour refreshments and evening dinner are being sponsored by Portsmouth Council. Portsmouth council have also assisted in securing discounts at local hotels for conference delegates. The remainder of the conference is self-funding. </w:t>
      </w:r>
    </w:p>
    <w:p w14:paraId="464B3A5B" w14:textId="77777777" w:rsidR="0039200A" w:rsidRPr="002E09EB" w:rsidRDefault="0039200A" w:rsidP="0039200A">
      <w:pPr>
        <w:pStyle w:val="ListParagraph"/>
        <w:numPr>
          <w:ilvl w:val="0"/>
          <w:numId w:val="0"/>
        </w:numPr>
        <w:ind w:left="360"/>
        <w:rPr>
          <w:rStyle w:val="Title2"/>
          <w:b w:val="0"/>
          <w:sz w:val="22"/>
        </w:rPr>
      </w:pPr>
      <w:bookmarkStart w:id="0" w:name="_GoBack"/>
      <w:bookmarkEnd w:id="0"/>
    </w:p>
    <w:p w14:paraId="729F5EB8" w14:textId="77777777" w:rsidR="009B6F95" w:rsidRDefault="0039200A" w:rsidP="00516E8C">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6701A5B6" w14:textId="1F53810F" w:rsidR="009B6F95" w:rsidRDefault="002E09EB" w:rsidP="00516E8C">
      <w:pPr>
        <w:pStyle w:val="ListParagraph"/>
        <w:rPr>
          <w:rStyle w:val="ReportTemplate"/>
        </w:rPr>
      </w:pPr>
      <w:r>
        <w:rPr>
          <w:rStyle w:val="ReportTemplate"/>
        </w:rPr>
        <w:t xml:space="preserve">Officers will continue promotional marketing activities, using First magazine, bulletins, and twitter. </w:t>
      </w:r>
    </w:p>
    <w:p w14:paraId="4BDEDBEE" w14:textId="77777777" w:rsidR="002E09EB" w:rsidRDefault="002E09EB" w:rsidP="002E09EB">
      <w:pPr>
        <w:pStyle w:val="ListParagraph"/>
        <w:numPr>
          <w:ilvl w:val="0"/>
          <w:numId w:val="0"/>
        </w:numPr>
        <w:ind w:left="360"/>
        <w:rPr>
          <w:rStyle w:val="ReportTemplate"/>
        </w:rPr>
      </w:pPr>
    </w:p>
    <w:p w14:paraId="453F3479" w14:textId="14BC2C32" w:rsidR="009B6F95" w:rsidRDefault="002E09EB" w:rsidP="00516E8C">
      <w:pPr>
        <w:pStyle w:val="ListParagraph"/>
        <w:rPr>
          <w:rStyle w:val="ReportTemplate"/>
        </w:rPr>
      </w:pPr>
      <w:r>
        <w:rPr>
          <w:rStyle w:val="ReportTemplate"/>
        </w:rPr>
        <w:t>Board members are encouraged to book onto these events.</w:t>
      </w:r>
    </w:p>
    <w:p w14:paraId="24CCDB61" w14:textId="618AE0DB" w:rsidR="002E09EB" w:rsidRDefault="002E09EB">
      <w:pPr>
        <w:spacing w:line="259" w:lineRule="auto"/>
        <w:ind w:left="0" w:firstLine="0"/>
      </w:pPr>
      <w:r>
        <w:br w:type="page"/>
      </w:r>
    </w:p>
    <w:p w14:paraId="27E12B8B" w14:textId="05ED9046" w:rsidR="009B6F95" w:rsidRPr="002E09EB" w:rsidRDefault="002E09EB">
      <w:pPr>
        <w:rPr>
          <w:b/>
          <w:sz w:val="28"/>
          <w:szCs w:val="28"/>
        </w:rPr>
      </w:pPr>
      <w:r w:rsidRPr="002E09EB">
        <w:rPr>
          <w:b/>
          <w:sz w:val="28"/>
          <w:szCs w:val="28"/>
        </w:rPr>
        <w:lastRenderedPageBreak/>
        <w:t>Unlocking the cultural and creative potential of rural England</w:t>
      </w:r>
    </w:p>
    <w:p w14:paraId="226E8B95" w14:textId="48CF52D5" w:rsidR="002E09EB" w:rsidRDefault="002E09EB">
      <w:r>
        <w:t xml:space="preserve">11 February, Cambridge. </w:t>
      </w:r>
    </w:p>
    <w:p w14:paraId="12835123" w14:textId="77777777" w:rsidR="002E09EB" w:rsidRPr="002E09EB" w:rsidRDefault="002E09EB" w:rsidP="002E09EB">
      <w:pPr>
        <w:ind w:left="0" w:firstLine="0"/>
      </w:pPr>
      <w:r w:rsidRPr="002E09EB">
        <w:t>In partnership with Arts Council England, the LGA is delighted to offer this chance to discuss how culture contributes to successful rural communities. Through support for tourism and creative industries in our rural areas culture can drive rural prosperity, and help build strong communities.</w:t>
      </w:r>
    </w:p>
    <w:p w14:paraId="52CC6389" w14:textId="77777777" w:rsidR="002E09EB" w:rsidRPr="002E09EB" w:rsidRDefault="002E09EB" w:rsidP="002E09EB">
      <w:pPr>
        <w:ind w:left="0" w:firstLine="0"/>
      </w:pPr>
      <w:r w:rsidRPr="002E09EB">
        <w:t>The landscapes, natural settings and historic buildings of our rural areas have long been sources of inspiration and creativity and cultural participation is high in rural areas. However, leveraging the potential of culture can sometimes be challenging in a rural setting.</w:t>
      </w:r>
    </w:p>
    <w:p w14:paraId="061364FA" w14:textId="77777777" w:rsidR="002E09EB" w:rsidRPr="002E09EB" w:rsidRDefault="002E09EB" w:rsidP="002E09EB">
      <w:pPr>
        <w:ind w:left="0" w:firstLine="0"/>
      </w:pPr>
      <w:r w:rsidRPr="002E09EB">
        <w:t xml:space="preserve">This conference will explore how councils and other partners are overcoming some of these barriers, recognise the critical impact that culture already plays in the rural economy, and discuss how to ensure our rural areas continue to benefit from the full scope of our cultural and creative opportunities. The event will include case studies, panel discussions and key note speakers from national partners, including Sir Nick </w:t>
      </w:r>
      <w:proofErr w:type="spellStart"/>
      <w:r w:rsidRPr="002E09EB">
        <w:t>Serota</w:t>
      </w:r>
      <w:proofErr w:type="spellEnd"/>
      <w:r w:rsidRPr="002E09EB">
        <w:t>, Chair of Arts Council England. </w:t>
      </w:r>
    </w:p>
    <w:p w14:paraId="42722B42" w14:textId="77777777" w:rsidR="002E09EB" w:rsidRPr="002E09EB" w:rsidRDefault="002E09EB" w:rsidP="002E09EB">
      <w:pPr>
        <w:pBdr>
          <w:bottom w:val="single" w:sz="12" w:space="14" w:color="CCCCCC"/>
        </w:pBdr>
        <w:shd w:val="clear" w:color="auto" w:fill="FFFFFF"/>
        <w:spacing w:after="150" w:line="720" w:lineRule="atLeast"/>
        <w:ind w:left="0" w:firstLine="0"/>
        <w:outlineLvl w:val="0"/>
        <w:rPr>
          <w:rFonts w:eastAsia="Times New Roman" w:cs="Arial"/>
          <w:b/>
          <w:bCs/>
          <w:color w:val="464B51"/>
          <w:spacing w:val="-15"/>
          <w:kern w:val="36"/>
          <w:lang w:eastAsia="en-GB"/>
        </w:rPr>
      </w:pPr>
      <w:r w:rsidRPr="002E09EB">
        <w:rPr>
          <w:rFonts w:eastAsia="Times New Roman" w:cs="Arial"/>
          <w:b/>
          <w:bCs/>
          <w:color w:val="464B51"/>
          <w:spacing w:val="-15"/>
          <w:kern w:val="36"/>
          <w:lang w:eastAsia="en-GB"/>
        </w:rPr>
        <w:t>Programme</w:t>
      </w:r>
    </w:p>
    <w:tbl>
      <w:tblPr>
        <w:tblW w:w="0" w:type="auto"/>
        <w:tblInd w:w="-140" w:type="dxa"/>
        <w:shd w:val="clear" w:color="auto" w:fill="FFFFFF"/>
        <w:tblCellMar>
          <w:top w:w="15" w:type="dxa"/>
          <w:left w:w="15" w:type="dxa"/>
          <w:bottom w:w="15" w:type="dxa"/>
          <w:right w:w="15" w:type="dxa"/>
        </w:tblCellMar>
        <w:tblLook w:val="04A0" w:firstRow="1" w:lastRow="0" w:firstColumn="1" w:lastColumn="0" w:noHBand="0" w:noVBand="1"/>
      </w:tblPr>
      <w:tblGrid>
        <w:gridCol w:w="673"/>
        <w:gridCol w:w="8493"/>
      </w:tblGrid>
      <w:tr w:rsidR="002E09EB" w:rsidRPr="002E09EB" w14:paraId="194E5015" w14:textId="77777777" w:rsidTr="002E09EB">
        <w:trPr>
          <w:trHeight w:val="195"/>
        </w:trPr>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30F25CBE"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9.30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5CDCAFBA"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Registration and refreshments</w:t>
            </w:r>
          </w:p>
        </w:tc>
      </w:tr>
      <w:tr w:rsidR="002E09EB" w:rsidRPr="002E09EB" w14:paraId="286DE83F" w14:textId="77777777" w:rsidTr="002E09EB">
        <w:trPr>
          <w:trHeight w:val="27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6C63037A"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10.30</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2D8954F6"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Chair’s opening remarks</w:t>
            </w:r>
          </w:p>
          <w:p w14:paraId="088D1BB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Cllr Julian German</w:t>
            </w:r>
            <w:r w:rsidRPr="002E09EB">
              <w:rPr>
                <w:rFonts w:eastAsia="Times New Roman" w:cs="Arial"/>
                <w:color w:val="464B51"/>
                <w:lang w:eastAsia="en-GB"/>
              </w:rPr>
              <w:t>, Deputy Chair, LGA Culture, Tourism and Sport Board and Leader, Cornwall Council</w:t>
            </w:r>
          </w:p>
        </w:tc>
      </w:tr>
      <w:tr w:rsidR="002E09EB" w:rsidRPr="002E09EB" w14:paraId="52369F8C" w14:textId="77777777" w:rsidTr="002E09EB">
        <w:trPr>
          <w:trHeight w:val="452"/>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1B737069"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10.45</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36AC3679"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Celebrating Rural Creativity</w:t>
            </w:r>
          </w:p>
          <w:p w14:paraId="07B2A0FE"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 xml:space="preserve">Sir Nick </w:t>
            </w:r>
            <w:proofErr w:type="spellStart"/>
            <w:r w:rsidRPr="002E09EB">
              <w:rPr>
                <w:rFonts w:eastAsia="Times New Roman" w:cs="Arial"/>
                <w:b/>
                <w:bCs/>
                <w:color w:val="464B51"/>
                <w:lang w:eastAsia="en-GB"/>
              </w:rPr>
              <w:t>Serota</w:t>
            </w:r>
            <w:proofErr w:type="spellEnd"/>
            <w:r w:rsidRPr="002E09EB">
              <w:rPr>
                <w:rFonts w:eastAsia="Times New Roman" w:cs="Arial"/>
                <w:color w:val="464B51"/>
                <w:lang w:eastAsia="en-GB"/>
              </w:rPr>
              <w:t>, Chair, Arts Council England</w:t>
            </w:r>
          </w:p>
          <w:p w14:paraId="6AD6EC5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Questions and discussion</w:t>
            </w:r>
          </w:p>
        </w:tc>
      </w:tr>
      <w:tr w:rsidR="002E09EB" w:rsidRPr="002E09EB" w14:paraId="2B4A2C33" w14:textId="77777777" w:rsidTr="002E09EB">
        <w:trPr>
          <w:trHeight w:val="9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1493B02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11.05</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00D8958B"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Keynote</w:t>
            </w:r>
          </w:p>
          <w:p w14:paraId="0FEDA7C7"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Question and discussion</w:t>
            </w:r>
          </w:p>
        </w:tc>
      </w:tr>
      <w:tr w:rsidR="002E09EB" w:rsidRPr="002E09EB" w14:paraId="69227942" w14:textId="77777777" w:rsidTr="002E09EB">
        <w:trPr>
          <w:trHeight w:val="18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578E7AA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11.35</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1003495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Refreshment break</w:t>
            </w:r>
          </w:p>
        </w:tc>
      </w:tr>
      <w:tr w:rsidR="002E09EB" w:rsidRPr="002E09EB" w14:paraId="5B0FFA03" w14:textId="77777777" w:rsidTr="002E09EB">
        <w:trPr>
          <w:trHeight w:val="555"/>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6A92B835"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11.45</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19B1C44A"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Workshops:</w:t>
            </w:r>
          </w:p>
          <w:p w14:paraId="53C40819"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WS1: Cornwall and the Creative Industries</w:t>
            </w:r>
          </w:p>
          <w:p w14:paraId="22779049"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lastRenderedPageBreak/>
              <w:t>WS2: The National Forest</w:t>
            </w:r>
          </w:p>
          <w:p w14:paraId="5FE6F4E5"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 xml:space="preserve">Richard </w:t>
            </w:r>
            <w:proofErr w:type="spellStart"/>
            <w:r w:rsidRPr="002E09EB">
              <w:rPr>
                <w:rFonts w:eastAsia="Times New Roman" w:cs="Arial"/>
                <w:b/>
                <w:bCs/>
                <w:color w:val="464B51"/>
                <w:lang w:eastAsia="en-GB"/>
              </w:rPr>
              <w:t>Drakeley</w:t>
            </w:r>
            <w:proofErr w:type="spellEnd"/>
            <w:r w:rsidRPr="002E09EB">
              <w:rPr>
                <w:rFonts w:eastAsia="Times New Roman" w:cs="Arial"/>
                <w:color w:val="464B51"/>
                <w:lang w:eastAsia="en-GB"/>
              </w:rPr>
              <w:t>, Tourism Development Manager, The National Forest Company</w:t>
            </w:r>
          </w:p>
          <w:p w14:paraId="3A4DCDC2"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Sarah Bird</w:t>
            </w:r>
            <w:r w:rsidRPr="002E09EB">
              <w:rPr>
                <w:rFonts w:eastAsia="Times New Roman" w:cs="Arial"/>
                <w:color w:val="464B51"/>
                <w:lang w:eastAsia="en-GB"/>
              </w:rPr>
              <w:t>, Director, Wild Rumpus</w:t>
            </w:r>
          </w:p>
          <w:p w14:paraId="55DB59C7"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WS3: Culture and the visitor economy in rural areas</w:t>
            </w:r>
          </w:p>
        </w:tc>
      </w:tr>
      <w:tr w:rsidR="002E09EB" w:rsidRPr="002E09EB" w14:paraId="6C140E00" w14:textId="77777777" w:rsidTr="002E09EB">
        <w:trPr>
          <w:trHeight w:val="18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0EF73350"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lastRenderedPageBreak/>
              <w:t>  12.30</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3C783EF5"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Lunch and networking</w:t>
            </w:r>
          </w:p>
        </w:tc>
      </w:tr>
      <w:tr w:rsidR="002E09EB" w:rsidRPr="002E09EB" w14:paraId="2C6EA3C2" w14:textId="77777777" w:rsidTr="002E09EB">
        <w:trPr>
          <w:trHeight w:val="45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5869FD66"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1.15</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752B255E"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Rural Touring: Working in Collaboration</w:t>
            </w:r>
          </w:p>
          <w:p w14:paraId="134575E5"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 xml:space="preserve">Natalie </w:t>
            </w:r>
            <w:proofErr w:type="spellStart"/>
            <w:r w:rsidRPr="002E09EB">
              <w:rPr>
                <w:rFonts w:eastAsia="Times New Roman" w:cs="Arial"/>
                <w:b/>
                <w:bCs/>
                <w:color w:val="464B51"/>
                <w:lang w:eastAsia="en-GB"/>
              </w:rPr>
              <w:t>Jode</w:t>
            </w:r>
            <w:proofErr w:type="spellEnd"/>
            <w:r w:rsidRPr="002E09EB">
              <w:rPr>
                <w:rFonts w:eastAsia="Times New Roman" w:cs="Arial"/>
                <w:color w:val="464B51"/>
                <w:lang w:eastAsia="en-GB"/>
              </w:rPr>
              <w:t>, Executive Director, Creative Arts East</w:t>
            </w:r>
          </w:p>
          <w:p w14:paraId="6AC897A6"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Questions and discussion</w:t>
            </w:r>
          </w:p>
        </w:tc>
      </w:tr>
      <w:tr w:rsidR="002E09EB" w:rsidRPr="002E09EB" w14:paraId="26DAA244" w14:textId="77777777" w:rsidTr="002E09EB">
        <w:trPr>
          <w:trHeight w:val="45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2B8D050C"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1.35</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5C076058"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Keynote</w:t>
            </w:r>
          </w:p>
          <w:p w14:paraId="2207F8A5"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Questions and discussion</w:t>
            </w:r>
          </w:p>
        </w:tc>
      </w:tr>
      <w:tr w:rsidR="002E09EB" w:rsidRPr="002E09EB" w14:paraId="325CFB29" w14:textId="77777777" w:rsidTr="002E09EB">
        <w:trPr>
          <w:trHeight w:val="315"/>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2C8FD9C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1.55</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25A18CCB"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Workshops repeated</w:t>
            </w:r>
          </w:p>
          <w:p w14:paraId="41A30CC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1. Cornwall and the Creative Industries</w:t>
            </w:r>
          </w:p>
          <w:p w14:paraId="272D2D1E"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2. The National Forest</w:t>
            </w:r>
          </w:p>
          <w:p w14:paraId="0B28AC0C"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3. Culture and the visitor economy in rural areas</w:t>
            </w:r>
          </w:p>
        </w:tc>
      </w:tr>
      <w:tr w:rsidR="002E09EB" w:rsidRPr="002E09EB" w14:paraId="17479F70" w14:textId="77777777" w:rsidTr="002E09EB">
        <w:trPr>
          <w:trHeight w:val="21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341C3394"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2.40</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38F38CE2"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Panel discussion: The Value and Challenges of Culture in Rural Areas</w:t>
            </w:r>
          </w:p>
          <w:p w14:paraId="727084F4"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Steve Heap</w:t>
            </w:r>
            <w:r w:rsidRPr="002E09EB">
              <w:rPr>
                <w:rFonts w:eastAsia="Times New Roman" w:cs="Arial"/>
                <w:color w:val="464B51"/>
                <w:lang w:eastAsia="en-GB"/>
              </w:rPr>
              <w:t>, General Secretary, Events Industry Forum</w:t>
            </w:r>
          </w:p>
          <w:p w14:paraId="61A97016"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Kath Davies</w:t>
            </w:r>
            <w:r w:rsidRPr="002E09EB">
              <w:rPr>
                <w:rFonts w:eastAsia="Times New Roman" w:cs="Arial"/>
                <w:color w:val="464B51"/>
                <w:lang w:eastAsia="en-GB"/>
              </w:rPr>
              <w:t>, Director of Culture, Kirklees Council</w:t>
            </w:r>
          </w:p>
          <w:p w14:paraId="3C3DE81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 xml:space="preserve">Patrick </w:t>
            </w:r>
            <w:proofErr w:type="spellStart"/>
            <w:r w:rsidRPr="002E09EB">
              <w:rPr>
                <w:rFonts w:eastAsia="Times New Roman" w:cs="Arial"/>
                <w:b/>
                <w:bCs/>
                <w:color w:val="464B51"/>
                <w:lang w:eastAsia="en-GB"/>
              </w:rPr>
              <w:t>Towell</w:t>
            </w:r>
            <w:proofErr w:type="spellEnd"/>
            <w:r w:rsidRPr="002E09EB">
              <w:rPr>
                <w:rFonts w:eastAsia="Times New Roman" w:cs="Arial"/>
                <w:color w:val="464B51"/>
                <w:lang w:eastAsia="en-GB"/>
              </w:rPr>
              <w:t>, Managing Director, </w:t>
            </w:r>
            <w:proofErr w:type="spellStart"/>
            <w:r w:rsidRPr="002E09EB">
              <w:rPr>
                <w:rFonts w:eastAsia="Times New Roman" w:cs="Arial"/>
                <w:color w:val="464B51"/>
                <w:lang w:eastAsia="en-GB"/>
              </w:rPr>
              <w:t>Golant</w:t>
            </w:r>
            <w:proofErr w:type="spellEnd"/>
            <w:r w:rsidRPr="002E09EB">
              <w:rPr>
                <w:rFonts w:eastAsia="Times New Roman" w:cs="Arial"/>
                <w:color w:val="464B51"/>
                <w:lang w:eastAsia="en-GB"/>
              </w:rPr>
              <w:t xml:space="preserve"> Innovation</w:t>
            </w:r>
          </w:p>
          <w:p w14:paraId="2DFE7E7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Question and discussion</w:t>
            </w:r>
          </w:p>
        </w:tc>
      </w:tr>
      <w:tr w:rsidR="002E09EB" w:rsidRPr="002E09EB" w14:paraId="6F0A1FBB" w14:textId="77777777" w:rsidTr="002E09EB">
        <w:trPr>
          <w:trHeight w:val="21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31BC423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3.20</w:t>
            </w:r>
          </w:p>
        </w:tc>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1E45DAA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Summary and next steps</w:t>
            </w:r>
          </w:p>
          <w:p w14:paraId="78E11C5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Cllr Julian German</w:t>
            </w:r>
            <w:r w:rsidRPr="002E09EB">
              <w:rPr>
                <w:rFonts w:eastAsia="Times New Roman" w:cs="Arial"/>
                <w:color w:val="464B51"/>
                <w:lang w:eastAsia="en-GB"/>
              </w:rPr>
              <w:t>, Deputy Chair, LGA Culture, Tourism and Sport Board and Leader, Cornwall Council</w:t>
            </w:r>
          </w:p>
        </w:tc>
      </w:tr>
      <w:tr w:rsidR="002E09EB" w:rsidRPr="002E09EB" w14:paraId="67F56384" w14:textId="77777777" w:rsidTr="002E09EB">
        <w:trPr>
          <w:trHeight w:val="330"/>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72704430"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  3.30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57F4DDF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Conference close</w:t>
            </w:r>
          </w:p>
        </w:tc>
      </w:tr>
    </w:tbl>
    <w:p w14:paraId="79B1170B" w14:textId="77777777" w:rsidR="002E09EB" w:rsidRDefault="002E09EB" w:rsidP="002E09EB">
      <w:pPr>
        <w:ind w:left="0" w:firstLine="0"/>
        <w:rPr>
          <w:b/>
        </w:rPr>
      </w:pPr>
    </w:p>
    <w:p w14:paraId="19CDFA15" w14:textId="77777777" w:rsidR="002E09EB" w:rsidRDefault="002E09EB" w:rsidP="002E09EB">
      <w:pPr>
        <w:ind w:left="0" w:firstLine="0"/>
        <w:rPr>
          <w:b/>
        </w:rPr>
      </w:pPr>
    </w:p>
    <w:p w14:paraId="3BBC7B34" w14:textId="3E833F29" w:rsidR="002E09EB" w:rsidRPr="002E09EB" w:rsidRDefault="002E09EB" w:rsidP="002E09EB">
      <w:pPr>
        <w:ind w:left="0" w:firstLine="0"/>
        <w:rPr>
          <w:b/>
          <w:sz w:val="28"/>
          <w:szCs w:val="28"/>
        </w:rPr>
      </w:pPr>
      <w:r w:rsidRPr="002E09EB">
        <w:rPr>
          <w:b/>
          <w:sz w:val="28"/>
          <w:szCs w:val="28"/>
        </w:rPr>
        <w:lastRenderedPageBreak/>
        <w:t>Annual culture and tourism conference</w:t>
      </w:r>
    </w:p>
    <w:p w14:paraId="3650380E" w14:textId="33D5A07C" w:rsidR="002E09EB" w:rsidRDefault="002E09EB" w:rsidP="002E09EB">
      <w:pPr>
        <w:ind w:left="0" w:firstLine="0"/>
      </w:pPr>
      <w:r>
        <w:t>2 &amp; 3 March, Portsmouth</w:t>
      </w:r>
    </w:p>
    <w:p w14:paraId="4A0731E6" w14:textId="77777777" w:rsidR="002E09EB" w:rsidRPr="002E09EB" w:rsidRDefault="002E09EB" w:rsidP="002E09EB">
      <w:pPr>
        <w:ind w:left="0" w:firstLine="0"/>
      </w:pPr>
      <w:r w:rsidRPr="002E09EB">
        <w:t>Our annual culture and tourism conference offers delegates the chance to hear about the latest developments in culture and tourism from national speakers and funders, innovative and exciting practice from other councils, and to discuss some of the challenges and opportunities facing council culture and tourism teams across the country.</w:t>
      </w:r>
    </w:p>
    <w:p w14:paraId="111222F8" w14:textId="77777777" w:rsidR="002E09EB" w:rsidRPr="002E09EB" w:rsidRDefault="002E09EB" w:rsidP="002E09EB">
      <w:pPr>
        <w:ind w:left="0" w:firstLine="0"/>
      </w:pPr>
      <w:r w:rsidRPr="002E09EB">
        <w:t>‘Making the most of your heritage’ is the theme this year, and we’ll be exploring how councils are restoring old assets such as civic buildings and industrial sites, using local heritage and culture to build a sense of place and identity, and </w:t>
      </w:r>
      <w:hyperlink r:id="rId13" w:tgtFrame="_blank" w:history="1">
        <w:r w:rsidRPr="002E09EB">
          <w:rPr>
            <w:rStyle w:val="Hyperlink"/>
          </w:rPr>
          <w:t>reinvigorating the high street</w:t>
        </w:r>
      </w:hyperlink>
      <w:r w:rsidRPr="002E09EB">
        <w:t>. Heritage sites, museums, libraries and archives all contribute to addressing local priorities by boosting economies, attracting visitors, developing workforce skills and fostering community cohesion, as well as improving health and wellbeing – but there is more that can be done.</w:t>
      </w:r>
    </w:p>
    <w:p w14:paraId="7FD43279" w14:textId="77777777" w:rsidR="002E09EB" w:rsidRPr="002E09EB" w:rsidRDefault="002E09EB" w:rsidP="002E09EB">
      <w:pPr>
        <w:ind w:left="0" w:firstLine="0"/>
      </w:pPr>
      <w:r w:rsidRPr="002E09EB">
        <w:t>The sessions will focus on replicable, often simple, actions that can be taken to make the most of your heritage assets. Councillors will gain insight into how their personal leadership can champion local heritage and promote a thriving cultural economy in the context of pressures on local budgets. Officers will find out about the practical steps to make these ambitions a reality.</w:t>
      </w:r>
    </w:p>
    <w:p w14:paraId="0AA13682" w14:textId="77777777" w:rsidR="002E09EB" w:rsidRPr="002E09EB" w:rsidRDefault="002E09EB" w:rsidP="002E09EB">
      <w:pPr>
        <w:ind w:left="0" w:firstLine="0"/>
      </w:pPr>
      <w:r w:rsidRPr="002E09EB">
        <w:t>Delegates will also have a chance to visit key heritage sites in Portsmouth, including the Naval Dockyard, and see how they have been brought back into cultural and economic use.</w:t>
      </w:r>
    </w:p>
    <w:p w14:paraId="103F761F" w14:textId="77777777" w:rsidR="002E09EB" w:rsidRPr="002E09EB" w:rsidRDefault="002E09EB" w:rsidP="002E09EB">
      <w:pPr>
        <w:pBdr>
          <w:bottom w:val="single" w:sz="12" w:space="14" w:color="CCCCCC"/>
        </w:pBdr>
        <w:shd w:val="clear" w:color="auto" w:fill="FFFFFF"/>
        <w:spacing w:after="150" w:line="720" w:lineRule="atLeast"/>
        <w:ind w:left="0" w:firstLine="0"/>
        <w:outlineLvl w:val="0"/>
        <w:rPr>
          <w:rFonts w:eastAsia="Times New Roman" w:cs="Arial"/>
          <w:b/>
          <w:bCs/>
          <w:color w:val="464B51"/>
          <w:spacing w:val="-15"/>
          <w:kern w:val="36"/>
          <w:lang w:eastAsia="en-GB"/>
        </w:rPr>
      </w:pPr>
      <w:r w:rsidRPr="002E09EB">
        <w:rPr>
          <w:rFonts w:eastAsia="Times New Roman" w:cs="Arial"/>
          <w:b/>
          <w:bCs/>
          <w:color w:val="464B51"/>
          <w:spacing w:val="-15"/>
          <w:kern w:val="36"/>
          <w:lang w:eastAsia="en-GB"/>
        </w:rPr>
        <w:t>Programme</w:t>
      </w:r>
    </w:p>
    <w:p w14:paraId="6DA32C5C" w14:textId="77777777" w:rsidR="002E09EB" w:rsidRPr="002E09EB" w:rsidRDefault="002E09EB" w:rsidP="002E09EB">
      <w:pPr>
        <w:shd w:val="clear" w:color="auto" w:fill="FFFFFF"/>
        <w:spacing w:after="150" w:line="390" w:lineRule="atLeast"/>
        <w:ind w:left="0" w:firstLine="0"/>
        <w:rPr>
          <w:rFonts w:eastAsia="Times New Roman" w:cs="Arial"/>
          <w:color w:val="464B51"/>
          <w:lang w:eastAsia="en-GB"/>
        </w:rPr>
      </w:pPr>
      <w:r w:rsidRPr="002E09EB">
        <w:rPr>
          <w:rFonts w:eastAsia="Times New Roman" w:cs="Arial"/>
          <w:b/>
          <w:bCs/>
          <w:color w:val="464B51"/>
          <w:lang w:eastAsia="en-GB"/>
        </w:rPr>
        <w:t>Day 1 - Monday 2 March 2020</w:t>
      </w:r>
    </w:p>
    <w:tbl>
      <w:tblPr>
        <w:tblW w:w="0" w:type="auto"/>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922"/>
        <w:gridCol w:w="7984"/>
      </w:tblGrid>
      <w:tr w:rsidR="002E09EB" w:rsidRPr="002E09EB" w14:paraId="6E200124"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27E9A43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2.20-2.50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94EC673"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Registration – North Foyer, Portsmouth Guildhall</w:t>
            </w:r>
          </w:p>
        </w:tc>
      </w:tr>
      <w:tr w:rsidR="002E09EB" w:rsidRPr="002E09EB" w14:paraId="63AB60E6" w14:textId="77777777" w:rsidTr="002E09EB">
        <w:trPr>
          <w:trHeight w:val="319"/>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5CD8BA56"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3.00-5.00</w:t>
            </w:r>
            <w:r w:rsidRPr="002E09EB">
              <w:rPr>
                <w:rFonts w:eastAsia="Times New Roman" w:cs="Arial"/>
                <w:color w:val="464B51"/>
                <w:lang w:eastAsia="en-GB"/>
              </w:rPr>
              <w:br/>
            </w:r>
            <w:r w:rsidRPr="002E09EB">
              <w:rPr>
                <w:rFonts w:eastAsia="Times New Roman" w:cs="Arial"/>
                <w:color w:val="464B51"/>
                <w:lang w:eastAsia="en-GB"/>
              </w:rPr>
              <w:br/>
            </w:r>
          </w:p>
          <w:p w14:paraId="0171639E"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br/>
            </w:r>
            <w:r w:rsidRPr="002E09EB">
              <w:rPr>
                <w:rFonts w:eastAsia="Times New Roman" w:cs="Arial"/>
                <w:color w:val="464B51"/>
                <w:lang w:eastAsia="en-GB"/>
              </w:rPr>
              <w:br/>
            </w:r>
            <w:r w:rsidRPr="002E09EB">
              <w:rPr>
                <w:rFonts w:eastAsia="Times New Roman" w:cs="Arial"/>
                <w:color w:val="464B51"/>
                <w:lang w:eastAsia="en-GB"/>
              </w:rPr>
              <w:br/>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60746D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Study tours</w:t>
            </w:r>
          </w:p>
          <w:p w14:paraId="10367B69" w14:textId="77777777" w:rsidR="002E09EB" w:rsidRPr="002E09EB" w:rsidRDefault="002E09EB" w:rsidP="002E09EB">
            <w:pPr>
              <w:spacing w:after="150" w:line="390" w:lineRule="atLeast"/>
              <w:ind w:left="0" w:firstLine="0"/>
              <w:rPr>
                <w:rFonts w:eastAsia="Times New Roman" w:cs="Arial"/>
                <w:color w:val="464B51"/>
                <w:lang w:eastAsia="en-GB"/>
              </w:rPr>
            </w:pPr>
            <w:r w:rsidRPr="002E09EB">
              <w:rPr>
                <w:rFonts w:eastAsia="Times New Roman" w:cs="Arial"/>
                <w:b/>
                <w:bCs/>
                <w:color w:val="464B51"/>
                <w:lang w:eastAsia="en-GB"/>
              </w:rPr>
              <w:t>Group A</w:t>
            </w:r>
            <w:r w:rsidRPr="002E09EB">
              <w:rPr>
                <w:rFonts w:eastAsia="Times New Roman" w:cs="Arial"/>
                <w:color w:val="464B51"/>
                <w:lang w:eastAsia="en-GB"/>
              </w:rPr>
              <w:t xml:space="preserve"> - Making the most of wartime heritage assets - The </w:t>
            </w:r>
            <w:proofErr w:type="spellStart"/>
            <w:r w:rsidRPr="002E09EB">
              <w:rPr>
                <w:rFonts w:eastAsia="Times New Roman" w:cs="Arial"/>
                <w:color w:val="464B51"/>
                <w:lang w:eastAsia="en-GB"/>
              </w:rPr>
              <w:t>Hotwalls</w:t>
            </w:r>
            <w:proofErr w:type="spellEnd"/>
            <w:r w:rsidRPr="002E09EB">
              <w:rPr>
                <w:rFonts w:eastAsia="Times New Roman" w:cs="Arial"/>
                <w:color w:val="464B51"/>
                <w:lang w:eastAsia="en-GB"/>
              </w:rPr>
              <w:t xml:space="preserve">, Square Tower, D Day Story then onto Retail as an anchor for culture - </w:t>
            </w:r>
            <w:proofErr w:type="spellStart"/>
            <w:r w:rsidRPr="002E09EB">
              <w:rPr>
                <w:rFonts w:eastAsia="Times New Roman" w:cs="Arial"/>
                <w:color w:val="464B51"/>
                <w:lang w:eastAsia="en-GB"/>
              </w:rPr>
              <w:t>Gunwharf</w:t>
            </w:r>
            <w:proofErr w:type="spellEnd"/>
            <w:r w:rsidRPr="002E09EB">
              <w:rPr>
                <w:rFonts w:eastAsia="Times New Roman" w:cs="Arial"/>
                <w:color w:val="464B51"/>
                <w:lang w:eastAsia="en-GB"/>
              </w:rPr>
              <w:t xml:space="preserve">, Spinnaker Tower, </w:t>
            </w:r>
            <w:proofErr w:type="spellStart"/>
            <w:r w:rsidRPr="002E09EB">
              <w:rPr>
                <w:rFonts w:eastAsia="Times New Roman" w:cs="Arial"/>
                <w:color w:val="464B51"/>
                <w:lang w:eastAsia="en-GB"/>
              </w:rPr>
              <w:t>Aspex</w:t>
            </w:r>
            <w:proofErr w:type="spellEnd"/>
            <w:r w:rsidRPr="002E09EB">
              <w:rPr>
                <w:rFonts w:eastAsia="Times New Roman" w:cs="Arial"/>
                <w:color w:val="464B51"/>
                <w:lang w:eastAsia="en-GB"/>
              </w:rPr>
              <w:t xml:space="preserve"> Gallery</w:t>
            </w:r>
          </w:p>
          <w:p w14:paraId="1529122F" w14:textId="77777777" w:rsidR="002E09EB" w:rsidRPr="002E09EB" w:rsidRDefault="002E09EB" w:rsidP="002E09EB">
            <w:pPr>
              <w:spacing w:after="150" w:line="390" w:lineRule="atLeast"/>
              <w:ind w:left="0" w:firstLine="0"/>
              <w:rPr>
                <w:rFonts w:eastAsia="Times New Roman" w:cs="Arial"/>
                <w:color w:val="464B51"/>
                <w:lang w:eastAsia="en-GB"/>
              </w:rPr>
            </w:pPr>
            <w:r w:rsidRPr="002E09EB">
              <w:rPr>
                <w:rFonts w:eastAsia="Times New Roman" w:cs="Arial"/>
                <w:b/>
                <w:bCs/>
                <w:color w:val="464B51"/>
                <w:lang w:eastAsia="en-GB"/>
              </w:rPr>
              <w:t>Group B </w:t>
            </w:r>
            <w:r w:rsidRPr="002E09EB">
              <w:rPr>
                <w:rFonts w:eastAsia="Times New Roman" w:cs="Arial"/>
                <w:color w:val="464B51"/>
                <w:lang w:eastAsia="en-GB"/>
              </w:rPr>
              <w:t>- Heritage and Performance - Kings Theatre and Victorious Festival then to The revival of the Historic Dockyard beside the modern navy, National Museum of the Royal Navy, Boatbuilding Academy, Mary Rose</w:t>
            </w:r>
          </w:p>
        </w:tc>
      </w:tr>
      <w:tr w:rsidR="002E09EB" w:rsidRPr="002E09EB" w14:paraId="314CA041" w14:textId="77777777" w:rsidTr="002E09EB">
        <w:trPr>
          <w:trHeight w:val="319"/>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0B150D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lastRenderedPageBreak/>
              <w:t>5.00-5.45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D780B0B"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Close with refreshments at Nelson Gallery, dockyard. Hosted by Portsmouth Council</w:t>
            </w:r>
          </w:p>
        </w:tc>
      </w:tr>
      <w:tr w:rsidR="002E09EB" w:rsidRPr="002E09EB" w14:paraId="4F5F0A1B"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3ACAFC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6.45-7.30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2E17C00"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Pre-dinner drinks</w:t>
            </w:r>
            <w:r w:rsidRPr="002E09EB">
              <w:rPr>
                <w:rFonts w:eastAsia="Times New Roman" w:cs="Arial"/>
                <w:color w:val="464B51"/>
                <w:lang w:eastAsia="en-GB"/>
              </w:rPr>
              <w:t>, Portsmouth Guildhall</w:t>
            </w:r>
          </w:p>
        </w:tc>
      </w:tr>
      <w:tr w:rsidR="002E09EB" w:rsidRPr="002E09EB" w14:paraId="355ABCD4"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C137C43"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7.30-10.00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292D0A2"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Conference dinner including Hearts for the Arts awards</w:t>
            </w:r>
            <w:r w:rsidRPr="002E09EB">
              <w:rPr>
                <w:rFonts w:eastAsia="Times New Roman" w:cs="Arial"/>
                <w:color w:val="464B51"/>
                <w:lang w:eastAsia="en-GB"/>
              </w:rPr>
              <w:t>, Portsmouth Guildhall</w:t>
            </w:r>
          </w:p>
        </w:tc>
      </w:tr>
    </w:tbl>
    <w:p w14:paraId="750AF305" w14:textId="77777777" w:rsidR="002E09EB" w:rsidRPr="002E09EB" w:rsidRDefault="002E09EB" w:rsidP="002E09EB">
      <w:pPr>
        <w:shd w:val="clear" w:color="auto" w:fill="FFFFFF"/>
        <w:spacing w:after="150" w:line="390" w:lineRule="atLeast"/>
        <w:ind w:left="0" w:firstLine="0"/>
        <w:rPr>
          <w:rFonts w:eastAsia="Times New Roman" w:cs="Arial"/>
          <w:color w:val="464B51"/>
          <w:lang w:eastAsia="en-GB"/>
        </w:rPr>
      </w:pPr>
      <w:r w:rsidRPr="002E09EB">
        <w:rPr>
          <w:rFonts w:eastAsia="Times New Roman" w:cs="Arial"/>
          <w:b/>
          <w:bCs/>
          <w:color w:val="464B51"/>
          <w:lang w:eastAsia="en-GB"/>
        </w:rPr>
        <w:br/>
        <w:t>  Day 2 - Tuesday 3 March 2020</w:t>
      </w:r>
    </w:p>
    <w:tbl>
      <w:tblPr>
        <w:tblW w:w="0" w:type="auto"/>
        <w:tblInd w:w="135" w:type="dxa"/>
        <w:shd w:val="clear" w:color="auto" w:fill="FFFFFF"/>
        <w:tblCellMar>
          <w:top w:w="15" w:type="dxa"/>
          <w:left w:w="15" w:type="dxa"/>
          <w:bottom w:w="15" w:type="dxa"/>
          <w:right w:w="15" w:type="dxa"/>
        </w:tblCellMar>
        <w:tblLook w:val="04A0" w:firstRow="1" w:lastRow="0" w:firstColumn="1" w:lastColumn="0" w:noHBand="0" w:noVBand="1"/>
      </w:tblPr>
      <w:tblGrid>
        <w:gridCol w:w="840"/>
        <w:gridCol w:w="8051"/>
      </w:tblGrid>
      <w:tr w:rsidR="002E09EB" w:rsidRPr="002E09EB" w14:paraId="64E0EFD9" w14:textId="77777777" w:rsidTr="002E09EB">
        <w:trPr>
          <w:trHeight w:val="240"/>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019F722"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8.15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F2AB7FB"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Registration – North Foyer, refreshments and networking</w:t>
            </w:r>
          </w:p>
        </w:tc>
      </w:tr>
      <w:tr w:rsidR="002E09EB" w:rsidRPr="002E09EB" w14:paraId="10E1E9E6" w14:textId="77777777" w:rsidTr="002E09EB">
        <w:trPr>
          <w:trHeight w:val="240"/>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245E459B"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9.00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FA102C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Chair’s welcome to conference and Portsmouth</w:t>
            </w:r>
          </w:p>
          <w:p w14:paraId="6EF38FD6"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Cllr Gerald Vernon-Jackson CBE</w:t>
            </w:r>
            <w:r w:rsidRPr="002E09EB">
              <w:rPr>
                <w:rFonts w:eastAsia="Times New Roman" w:cs="Arial"/>
                <w:color w:val="464B51"/>
                <w:lang w:eastAsia="en-GB"/>
              </w:rPr>
              <w:t>, Chair, LGA Culture, Tourism and Sport Board and Leader, Portsmouth City Council</w:t>
            </w:r>
          </w:p>
        </w:tc>
      </w:tr>
      <w:tr w:rsidR="002E09EB" w:rsidRPr="002E09EB" w14:paraId="5FDA1EE8" w14:textId="77777777" w:rsidTr="002E09EB">
        <w:trPr>
          <w:trHeight w:val="240"/>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5D6D86C" w14:textId="77777777" w:rsidR="002E09EB" w:rsidRPr="002E09EB" w:rsidRDefault="002E09EB" w:rsidP="002E09EB">
            <w:pPr>
              <w:spacing w:beforeAutospacing="1" w:after="0" w:afterAutospacing="1" w:line="390" w:lineRule="atLeast"/>
              <w:ind w:left="0" w:firstLine="0"/>
              <w:rPr>
                <w:rFonts w:eastAsia="Times New Roman" w:cs="Arial"/>
                <w:color w:val="464B51"/>
                <w:lang w:eastAsia="en-GB"/>
              </w:rPr>
            </w:pPr>
            <w:r w:rsidRPr="002E09EB">
              <w:rPr>
                <w:rFonts w:eastAsia="Times New Roman" w:cs="Arial"/>
                <w:color w:val="464B51"/>
                <w:lang w:eastAsia="en-GB"/>
              </w:rPr>
              <w:t>9.10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E398618"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Future Vision - Black Cultural Archives</w:t>
            </w:r>
            <w:r w:rsidRPr="002E09EB">
              <w:rPr>
                <w:rFonts w:eastAsia="Times New Roman" w:cs="Arial"/>
                <w:color w:val="464B51"/>
                <w:lang w:eastAsia="en-GB"/>
              </w:rPr>
              <w:br/>
            </w:r>
            <w:proofErr w:type="spellStart"/>
            <w:r w:rsidRPr="002E09EB">
              <w:rPr>
                <w:rFonts w:eastAsia="Times New Roman" w:cs="Arial"/>
                <w:b/>
                <w:bCs/>
                <w:color w:val="464B51"/>
                <w:lang w:eastAsia="en-GB"/>
              </w:rPr>
              <w:t>Arike</w:t>
            </w:r>
            <w:proofErr w:type="spellEnd"/>
            <w:r w:rsidRPr="002E09EB">
              <w:rPr>
                <w:rFonts w:eastAsia="Times New Roman" w:cs="Arial"/>
                <w:b/>
                <w:bCs/>
                <w:color w:val="464B51"/>
                <w:lang w:eastAsia="en-GB"/>
              </w:rPr>
              <w:t xml:space="preserve"> </w:t>
            </w:r>
            <w:proofErr w:type="spellStart"/>
            <w:r w:rsidRPr="002E09EB">
              <w:rPr>
                <w:rFonts w:eastAsia="Times New Roman" w:cs="Arial"/>
                <w:b/>
                <w:bCs/>
                <w:color w:val="464B51"/>
                <w:lang w:eastAsia="en-GB"/>
              </w:rPr>
              <w:t>Oke</w:t>
            </w:r>
            <w:proofErr w:type="spellEnd"/>
            <w:r w:rsidRPr="002E09EB">
              <w:rPr>
                <w:rFonts w:eastAsia="Times New Roman" w:cs="Arial"/>
                <w:color w:val="464B51"/>
                <w:lang w:eastAsia="en-GB"/>
              </w:rPr>
              <w:t>, Managing Director, Black Cultural Archives</w:t>
            </w:r>
          </w:p>
        </w:tc>
      </w:tr>
      <w:tr w:rsidR="002E09EB" w:rsidRPr="002E09EB" w14:paraId="602DB1EE" w14:textId="77777777" w:rsidTr="002E09EB">
        <w:trPr>
          <w:trHeight w:val="19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DE0A277"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9.25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DC5968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Crossing Divides: how the arts and heritage can bring us together</w:t>
            </w:r>
            <w:r w:rsidRPr="002E09EB">
              <w:rPr>
                <w:rFonts w:eastAsia="Times New Roman" w:cs="Arial"/>
                <w:color w:val="464B51"/>
                <w:lang w:eastAsia="en-GB"/>
              </w:rPr>
              <w:br/>
            </w:r>
            <w:r w:rsidRPr="002E09EB">
              <w:rPr>
                <w:rFonts w:eastAsia="Times New Roman" w:cs="Arial"/>
                <w:b/>
                <w:bCs/>
                <w:color w:val="464B51"/>
                <w:lang w:eastAsia="en-GB"/>
              </w:rPr>
              <w:t xml:space="preserve">Sunder </w:t>
            </w:r>
            <w:proofErr w:type="spellStart"/>
            <w:r w:rsidRPr="002E09EB">
              <w:rPr>
                <w:rFonts w:eastAsia="Times New Roman" w:cs="Arial"/>
                <w:b/>
                <w:bCs/>
                <w:color w:val="464B51"/>
                <w:lang w:eastAsia="en-GB"/>
              </w:rPr>
              <w:t>Katwala</w:t>
            </w:r>
            <w:proofErr w:type="spellEnd"/>
            <w:r w:rsidRPr="002E09EB">
              <w:rPr>
                <w:rFonts w:eastAsia="Times New Roman" w:cs="Arial"/>
                <w:color w:val="464B51"/>
                <w:lang w:eastAsia="en-GB"/>
              </w:rPr>
              <w:t>, Director, British Future</w:t>
            </w:r>
            <w:r w:rsidRPr="002E09EB">
              <w:rPr>
                <w:rFonts w:eastAsia="Times New Roman" w:cs="Arial"/>
                <w:color w:val="464B51"/>
                <w:lang w:eastAsia="en-GB"/>
              </w:rPr>
              <w:br/>
            </w:r>
            <w:r w:rsidRPr="002E09EB">
              <w:rPr>
                <w:rFonts w:eastAsia="Times New Roman" w:cs="Arial"/>
                <w:b/>
                <w:bCs/>
                <w:color w:val="464B51"/>
                <w:lang w:eastAsia="en-GB"/>
              </w:rPr>
              <w:t>Jill Rutter</w:t>
            </w:r>
            <w:r w:rsidRPr="002E09EB">
              <w:rPr>
                <w:rFonts w:eastAsia="Times New Roman" w:cs="Arial"/>
                <w:color w:val="464B51"/>
                <w:lang w:eastAsia="en-GB"/>
              </w:rPr>
              <w:t>, Strategy and Relationships Director, British Future</w:t>
            </w:r>
          </w:p>
        </w:tc>
      </w:tr>
      <w:tr w:rsidR="002E09EB" w:rsidRPr="002E09EB" w14:paraId="0D16E2D1" w14:textId="77777777" w:rsidTr="002E09EB">
        <w:trPr>
          <w:trHeight w:val="19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540FEA53" w14:textId="77777777" w:rsidR="002E09EB" w:rsidRPr="002E09EB" w:rsidRDefault="002E09EB" w:rsidP="002E09EB">
            <w:pPr>
              <w:spacing w:beforeAutospacing="1" w:after="0" w:afterAutospacing="1" w:line="390" w:lineRule="atLeast"/>
              <w:ind w:left="0" w:firstLine="0"/>
              <w:rPr>
                <w:rFonts w:eastAsia="Times New Roman" w:cs="Arial"/>
                <w:color w:val="464B51"/>
                <w:lang w:eastAsia="en-GB"/>
              </w:rPr>
            </w:pPr>
            <w:r w:rsidRPr="002E09EB">
              <w:rPr>
                <w:rFonts w:eastAsia="Times New Roman" w:cs="Arial"/>
                <w:color w:val="464B51"/>
                <w:lang w:eastAsia="en-GB"/>
              </w:rPr>
              <w:t>9.40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19D5D74"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Question and discussion with morning speakers</w:t>
            </w:r>
          </w:p>
        </w:tc>
      </w:tr>
      <w:tr w:rsidR="002E09EB" w:rsidRPr="002E09EB" w14:paraId="142FCC3B" w14:textId="77777777" w:rsidTr="002E09EB">
        <w:trPr>
          <w:trHeight w:val="7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2081DD4"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9.50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C6D324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Refreshments</w:t>
            </w:r>
          </w:p>
        </w:tc>
      </w:tr>
      <w:tr w:rsidR="002E09EB" w:rsidRPr="002E09EB" w14:paraId="27E7FC9E" w14:textId="77777777" w:rsidTr="002E09EB">
        <w:trPr>
          <w:trHeight w:val="180"/>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8BAAA82" w14:textId="77777777" w:rsidR="002E09EB" w:rsidRPr="002E09EB" w:rsidRDefault="002E09EB" w:rsidP="002E09EB">
            <w:pPr>
              <w:spacing w:beforeAutospacing="1" w:after="0" w:afterAutospacing="1" w:line="390" w:lineRule="atLeast"/>
              <w:ind w:left="0" w:firstLine="0"/>
              <w:rPr>
                <w:rFonts w:eastAsia="Times New Roman" w:cs="Arial"/>
                <w:color w:val="464B51"/>
                <w:lang w:eastAsia="en-GB"/>
              </w:rPr>
            </w:pPr>
            <w:r w:rsidRPr="002E09EB">
              <w:rPr>
                <w:rFonts w:eastAsia="Times New Roman" w:cs="Arial"/>
                <w:color w:val="464B51"/>
                <w:lang w:eastAsia="en-GB"/>
              </w:rPr>
              <w:t>10.05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C2C041B"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Workshop sessions round 1</w:t>
            </w:r>
          </w:p>
          <w:p w14:paraId="3FA6799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 xml:space="preserve">WS1: How heritage can underpin </w:t>
            </w:r>
            <w:proofErr w:type="spellStart"/>
            <w:r w:rsidRPr="002E09EB">
              <w:rPr>
                <w:rFonts w:eastAsia="Times New Roman" w:cs="Arial"/>
                <w:b/>
                <w:bCs/>
                <w:color w:val="464B51"/>
                <w:lang w:eastAsia="en-GB"/>
              </w:rPr>
              <w:t>placemaking</w:t>
            </w:r>
            <w:proofErr w:type="spellEnd"/>
            <w:r w:rsidRPr="002E09EB">
              <w:rPr>
                <w:rFonts w:eastAsia="Times New Roman" w:cs="Arial"/>
                <w:b/>
                <w:bCs/>
                <w:color w:val="464B51"/>
                <w:lang w:eastAsia="en-GB"/>
              </w:rPr>
              <w:t>- an example from Weston-Super-Mare</w:t>
            </w:r>
            <w:r w:rsidRPr="002E09EB">
              <w:rPr>
                <w:rFonts w:eastAsia="Times New Roman" w:cs="Arial"/>
                <w:b/>
                <w:bCs/>
                <w:color w:val="464B51"/>
                <w:lang w:eastAsia="en-GB"/>
              </w:rPr>
              <w:br/>
            </w:r>
            <w:r w:rsidRPr="002E09EB">
              <w:rPr>
                <w:rFonts w:eastAsia="Times New Roman" w:cs="Arial"/>
                <w:color w:val="464B51"/>
                <w:lang w:eastAsia="en-GB"/>
              </w:rPr>
              <w:t xml:space="preserve">Heritage has an ability to generate pride and appreciation of place. By tapping into people’s desires to live and work in a place that invests in its heritage, real economic benefit can be achieved. North Somerset Council was one of the first Heritage Action Zones and coordinates the knowledge hub for all HAZ officers. Their heritage work has enabled a shift in thinking for the council, and now </w:t>
            </w:r>
            <w:r w:rsidRPr="002E09EB">
              <w:rPr>
                <w:rFonts w:eastAsia="Times New Roman" w:cs="Arial"/>
                <w:color w:val="464B51"/>
                <w:lang w:eastAsia="en-GB"/>
              </w:rPr>
              <w:lastRenderedPageBreak/>
              <w:t xml:space="preserve">heritage and culture are fundamental elements of their developing </w:t>
            </w:r>
            <w:proofErr w:type="spellStart"/>
            <w:r w:rsidRPr="002E09EB">
              <w:rPr>
                <w:rFonts w:eastAsia="Times New Roman" w:cs="Arial"/>
                <w:color w:val="464B51"/>
                <w:lang w:eastAsia="en-GB"/>
              </w:rPr>
              <w:t>Placemaking</w:t>
            </w:r>
            <w:proofErr w:type="spellEnd"/>
            <w:r w:rsidRPr="002E09EB">
              <w:rPr>
                <w:rFonts w:eastAsia="Times New Roman" w:cs="Arial"/>
                <w:color w:val="464B51"/>
                <w:lang w:eastAsia="en-GB"/>
              </w:rPr>
              <w:t xml:space="preserve"> strategy and work to generate a vibrant seaside town.</w:t>
            </w:r>
          </w:p>
          <w:p w14:paraId="70928FF5" w14:textId="77777777" w:rsidR="002E09EB" w:rsidRPr="002E09EB" w:rsidRDefault="002E09EB" w:rsidP="002E09EB">
            <w:pPr>
              <w:spacing w:after="150" w:line="390" w:lineRule="atLeast"/>
              <w:ind w:left="0" w:firstLine="0"/>
              <w:rPr>
                <w:rFonts w:eastAsia="Times New Roman" w:cs="Arial"/>
                <w:color w:val="464B51"/>
                <w:lang w:eastAsia="en-GB"/>
              </w:rPr>
            </w:pPr>
            <w:r w:rsidRPr="002E09EB">
              <w:rPr>
                <w:rFonts w:eastAsia="Times New Roman" w:cs="Arial"/>
                <w:color w:val="464B51"/>
                <w:lang w:eastAsia="en-GB"/>
              </w:rPr>
              <w:t>Through the adoption of Weston as a Conservation Area and the adoption as a SPD of a shopfront design guide, supported by a shopfront enhancement grant scheme, they can take the work to a new level. This has helped them gain Heritage High Streets status, which will expand the work over the coming 4 to 5 years.</w:t>
            </w:r>
          </w:p>
          <w:p w14:paraId="41A99381" w14:textId="77777777" w:rsidR="002E09EB" w:rsidRPr="002E09EB" w:rsidRDefault="002E09EB" w:rsidP="002E09EB">
            <w:pPr>
              <w:spacing w:after="150" w:line="390" w:lineRule="atLeast"/>
              <w:ind w:left="0" w:firstLine="0"/>
              <w:rPr>
                <w:rFonts w:eastAsia="Times New Roman" w:cs="Arial"/>
                <w:color w:val="464B51"/>
                <w:lang w:eastAsia="en-GB"/>
              </w:rPr>
            </w:pPr>
            <w:r w:rsidRPr="002E09EB">
              <w:rPr>
                <w:rFonts w:eastAsia="Times New Roman" w:cs="Arial"/>
                <w:color w:val="464B51"/>
                <w:lang w:eastAsia="en-GB"/>
              </w:rPr>
              <w:t>The workshop will explore the importance of developing strong and trusting relationships with elected members, community and stakeholders through engagement with heritage. It will discuss tactics for engagement and provide insight into how a focus on heritage can be a catalyst for development and regeneration. It will also discuss the importance of the journey and the long-term nature of affecting change.</w:t>
            </w:r>
          </w:p>
          <w:p w14:paraId="218C8C1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Rachel Lewis</w:t>
            </w:r>
            <w:r w:rsidRPr="002E09EB">
              <w:rPr>
                <w:rFonts w:eastAsia="Times New Roman" w:cs="Arial"/>
                <w:color w:val="464B51"/>
                <w:lang w:eastAsia="en-GB"/>
              </w:rPr>
              <w:t>, Regeneration Programme  Manager, North Somerset Council</w:t>
            </w:r>
            <w:r w:rsidRPr="002E09EB">
              <w:rPr>
                <w:rFonts w:eastAsia="Times New Roman" w:cs="Arial"/>
                <w:color w:val="464B51"/>
                <w:lang w:eastAsia="en-GB"/>
              </w:rPr>
              <w:br/>
            </w:r>
            <w:r w:rsidRPr="002E09EB">
              <w:rPr>
                <w:rFonts w:eastAsia="Times New Roman" w:cs="Arial"/>
                <w:b/>
                <w:bCs/>
                <w:color w:val="464B51"/>
                <w:lang w:eastAsia="en-GB"/>
              </w:rPr>
              <w:t xml:space="preserve">Cara </w:t>
            </w:r>
            <w:proofErr w:type="spellStart"/>
            <w:r w:rsidRPr="002E09EB">
              <w:rPr>
                <w:rFonts w:eastAsia="Times New Roman" w:cs="Arial"/>
                <w:b/>
                <w:bCs/>
                <w:color w:val="464B51"/>
                <w:lang w:eastAsia="en-GB"/>
              </w:rPr>
              <w:t>MacMahon</w:t>
            </w:r>
            <w:proofErr w:type="spellEnd"/>
            <w:r w:rsidRPr="002E09EB">
              <w:rPr>
                <w:rFonts w:eastAsia="Times New Roman" w:cs="Arial"/>
                <w:color w:val="464B51"/>
                <w:lang w:eastAsia="en-GB"/>
              </w:rPr>
              <w:t>, Heritage Action Zone Project Officer, North Somerset Council</w:t>
            </w:r>
            <w:r w:rsidRPr="002E09EB">
              <w:rPr>
                <w:rFonts w:eastAsia="Times New Roman" w:cs="Arial"/>
                <w:color w:val="464B51"/>
                <w:lang w:eastAsia="en-GB"/>
              </w:rPr>
              <w:br/>
            </w:r>
            <w:r w:rsidRPr="002E09EB">
              <w:rPr>
                <w:rFonts w:eastAsia="Times New Roman" w:cs="Arial"/>
                <w:b/>
                <w:bCs/>
                <w:color w:val="464B51"/>
                <w:lang w:eastAsia="en-GB"/>
              </w:rPr>
              <w:t>Christine Ward</w:t>
            </w:r>
            <w:r w:rsidRPr="002E09EB">
              <w:rPr>
                <w:rFonts w:eastAsia="Times New Roman" w:cs="Arial"/>
                <w:color w:val="464B51"/>
                <w:lang w:eastAsia="en-GB"/>
              </w:rPr>
              <w:t>, Principal Project Officer, North Somerset Council</w:t>
            </w:r>
            <w:r w:rsidRPr="002E09EB">
              <w:rPr>
                <w:rFonts w:eastAsia="Times New Roman" w:cs="Arial"/>
                <w:color w:val="464B51"/>
                <w:lang w:eastAsia="en-GB"/>
              </w:rPr>
              <w:br/>
            </w:r>
            <w:r w:rsidRPr="002E09EB">
              <w:rPr>
                <w:rFonts w:eastAsia="Times New Roman" w:cs="Arial"/>
                <w:b/>
                <w:bCs/>
                <w:color w:val="464B51"/>
                <w:lang w:eastAsia="en-GB"/>
              </w:rPr>
              <w:br/>
              <w:t>WS2: Heritage at the heart of new developments</w:t>
            </w:r>
            <w:r w:rsidRPr="002E09EB">
              <w:rPr>
                <w:rFonts w:eastAsia="Times New Roman" w:cs="Arial"/>
                <w:b/>
                <w:bCs/>
                <w:color w:val="464B51"/>
                <w:lang w:eastAsia="en-GB"/>
              </w:rPr>
              <w:br/>
              <w:t>Quinton Carroll</w:t>
            </w:r>
            <w:r w:rsidRPr="002E09EB">
              <w:rPr>
                <w:rFonts w:eastAsia="Times New Roman" w:cs="Arial"/>
                <w:color w:val="464B51"/>
                <w:lang w:eastAsia="en-GB"/>
              </w:rPr>
              <w:t>, Chair, Association of Local Government Archaeological Officers (ALGAO)</w:t>
            </w:r>
            <w:r w:rsidRPr="002E09EB">
              <w:rPr>
                <w:rFonts w:eastAsia="Times New Roman" w:cs="Arial"/>
                <w:b/>
                <w:bCs/>
                <w:color w:val="464B51"/>
                <w:lang w:eastAsia="en-GB"/>
              </w:rPr>
              <w:br/>
            </w:r>
            <w:r w:rsidRPr="002E09EB">
              <w:rPr>
                <w:rFonts w:eastAsia="Times New Roman" w:cs="Arial"/>
                <w:b/>
                <w:bCs/>
                <w:color w:val="464B51"/>
                <w:lang w:eastAsia="en-GB"/>
              </w:rPr>
              <w:br/>
              <w:t>WS3: Heritage Skills</w:t>
            </w:r>
            <w:r w:rsidRPr="002E09EB">
              <w:rPr>
                <w:rFonts w:eastAsia="Times New Roman" w:cs="Arial"/>
                <w:color w:val="464B51"/>
                <w:lang w:eastAsia="en-GB"/>
              </w:rPr>
              <w:br/>
              <w:t>Representative from Historic England</w:t>
            </w:r>
          </w:p>
        </w:tc>
      </w:tr>
      <w:tr w:rsidR="002E09EB" w:rsidRPr="002E09EB" w14:paraId="6BA9489F"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09D30933"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lastRenderedPageBreak/>
              <w:t>10.55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014AE2A"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Drawing on our industrial heritage</w:t>
            </w:r>
          </w:p>
          <w:p w14:paraId="346A436C"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Cllr Abi Brown</w:t>
            </w:r>
            <w:r w:rsidRPr="002E09EB">
              <w:rPr>
                <w:rFonts w:eastAsia="Times New Roman" w:cs="Arial"/>
                <w:color w:val="464B51"/>
                <w:lang w:eastAsia="en-GB"/>
              </w:rPr>
              <w:t>, Leader, Stoke-on-Trent Council</w:t>
            </w:r>
            <w:r w:rsidRPr="002E09EB">
              <w:rPr>
                <w:rFonts w:eastAsia="Times New Roman" w:cs="Arial"/>
                <w:color w:val="464B51"/>
                <w:lang w:eastAsia="en-GB"/>
              </w:rPr>
              <w:br/>
              <w:t>Questions and discussion</w:t>
            </w:r>
          </w:p>
        </w:tc>
      </w:tr>
      <w:tr w:rsidR="002E09EB" w:rsidRPr="002E09EB" w14:paraId="2B037F82"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5853E0B0"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11.10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4DFB38E"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The Economic Impact of Barnsley’s Museums Service</w:t>
            </w:r>
          </w:p>
          <w:p w14:paraId="34F80C7A"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 xml:space="preserve">Cllr Tim </w:t>
            </w:r>
            <w:proofErr w:type="spellStart"/>
            <w:r w:rsidRPr="002E09EB">
              <w:rPr>
                <w:rFonts w:eastAsia="Times New Roman" w:cs="Arial"/>
                <w:b/>
                <w:bCs/>
                <w:color w:val="464B51"/>
                <w:lang w:eastAsia="en-GB"/>
              </w:rPr>
              <w:t>Cheetham</w:t>
            </w:r>
            <w:proofErr w:type="spellEnd"/>
            <w:r w:rsidRPr="002E09EB">
              <w:rPr>
                <w:rFonts w:eastAsia="Times New Roman" w:cs="Arial"/>
                <w:color w:val="464B51"/>
                <w:lang w:eastAsia="en-GB"/>
              </w:rPr>
              <w:t>, Cabinet Member, Barnsley Borough Council</w:t>
            </w:r>
            <w:r w:rsidRPr="002E09EB">
              <w:rPr>
                <w:rFonts w:eastAsia="Times New Roman" w:cs="Arial"/>
                <w:b/>
                <w:bCs/>
                <w:color w:val="464B51"/>
                <w:lang w:eastAsia="en-GB"/>
              </w:rPr>
              <w:t> </w:t>
            </w:r>
            <w:r w:rsidRPr="002E09EB">
              <w:rPr>
                <w:rFonts w:eastAsia="Times New Roman" w:cs="Arial"/>
                <w:color w:val="464B51"/>
                <w:lang w:eastAsia="en-GB"/>
              </w:rPr>
              <w:br/>
              <w:t>Questions and discussion</w:t>
            </w:r>
          </w:p>
        </w:tc>
      </w:tr>
      <w:tr w:rsidR="002E09EB" w:rsidRPr="002E09EB" w14:paraId="0AF75E0E"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03F7A3D"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lastRenderedPageBreak/>
              <w:t>11.25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E415218"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Question and discussion with morning speakers</w:t>
            </w:r>
          </w:p>
        </w:tc>
      </w:tr>
      <w:tr w:rsidR="002E09EB" w:rsidRPr="002E09EB" w14:paraId="146E2D08"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EDFF1D0"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11.35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04C9148"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Workshop sessions round 2</w:t>
            </w:r>
          </w:p>
        </w:tc>
      </w:tr>
      <w:tr w:rsidR="002E09EB" w:rsidRPr="002E09EB" w14:paraId="6405BF57"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61C25662"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12.25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778EAE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High Street Heritage Action Zones: the contribution of heritage and culture to vibrant local places.</w:t>
            </w:r>
          </w:p>
          <w:p w14:paraId="74D9D678"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Sir Laurie Magnus</w:t>
            </w:r>
            <w:r w:rsidRPr="002E09EB">
              <w:rPr>
                <w:rFonts w:eastAsia="Times New Roman" w:cs="Arial"/>
                <w:color w:val="464B51"/>
                <w:lang w:eastAsia="en-GB"/>
              </w:rPr>
              <w:t>, Chairman, Historic England</w:t>
            </w:r>
          </w:p>
        </w:tc>
      </w:tr>
      <w:tr w:rsidR="002E09EB" w:rsidRPr="002E09EB" w14:paraId="58EAD57B"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B8A4F49"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12.45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41085D4" w14:textId="77777777" w:rsidR="002E09EB" w:rsidRPr="002E09EB" w:rsidRDefault="002E09EB" w:rsidP="002E09EB">
            <w:pPr>
              <w:spacing w:beforeAutospacing="1" w:after="0" w:afterAutospacing="1" w:line="390" w:lineRule="atLeast"/>
              <w:ind w:left="0" w:firstLine="0"/>
              <w:rPr>
                <w:rFonts w:eastAsia="Times New Roman" w:cs="Arial"/>
                <w:color w:val="464B51"/>
                <w:lang w:eastAsia="en-GB"/>
              </w:rPr>
            </w:pPr>
            <w:r w:rsidRPr="002E09EB">
              <w:rPr>
                <w:rFonts w:eastAsia="Times New Roman" w:cs="Arial"/>
                <w:b/>
                <w:bCs/>
                <w:color w:val="464B51"/>
                <w:lang w:eastAsia="en-GB"/>
              </w:rPr>
              <w:t>The National Lottery Heritage Fund</w:t>
            </w:r>
          </w:p>
        </w:tc>
      </w:tr>
      <w:tr w:rsidR="002E09EB" w:rsidRPr="002E09EB" w14:paraId="0AB9BB82"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440CA3C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1.05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3F2F550" w14:textId="77777777" w:rsidR="002E09EB" w:rsidRPr="002E09EB" w:rsidRDefault="002E09EB" w:rsidP="002E09EB">
            <w:pPr>
              <w:spacing w:beforeAutospacing="1" w:after="0" w:afterAutospacing="1" w:line="390" w:lineRule="atLeast"/>
              <w:ind w:left="0" w:firstLine="0"/>
              <w:rPr>
                <w:rFonts w:eastAsia="Times New Roman" w:cs="Arial"/>
                <w:color w:val="464B51"/>
                <w:lang w:eastAsia="en-GB"/>
              </w:rPr>
            </w:pPr>
            <w:r w:rsidRPr="002E09EB">
              <w:rPr>
                <w:rFonts w:eastAsia="Times New Roman" w:cs="Arial"/>
                <w:b/>
                <w:bCs/>
                <w:color w:val="464B51"/>
                <w:lang w:eastAsia="en-GB"/>
              </w:rPr>
              <w:t>Question and discussion with afternoon speakers</w:t>
            </w:r>
          </w:p>
        </w:tc>
      </w:tr>
      <w:tr w:rsidR="002E09EB" w:rsidRPr="002E09EB" w14:paraId="702CAA70"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14:paraId="125B1B9C"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1.15</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C3ED7AF"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Summing up and thanks</w:t>
            </w:r>
          </w:p>
          <w:p w14:paraId="21E52E44"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Cllr Gerald Vernon-Jackson CBE</w:t>
            </w:r>
            <w:r w:rsidRPr="002E09EB">
              <w:rPr>
                <w:rFonts w:eastAsia="Times New Roman" w:cs="Arial"/>
                <w:color w:val="464B51"/>
                <w:lang w:eastAsia="en-GB"/>
              </w:rPr>
              <w:t>, Chair, LGA Culture, Tourism and Sport Board</w:t>
            </w:r>
          </w:p>
        </w:tc>
      </w:tr>
      <w:tr w:rsidR="002E09EB" w:rsidRPr="002E09EB" w14:paraId="671D0A71"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C936C51"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1.20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EAF5357"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b/>
                <w:bCs/>
                <w:color w:val="464B51"/>
                <w:lang w:eastAsia="en-GB"/>
              </w:rPr>
              <w:t>Conference close with lunch</w:t>
            </w:r>
          </w:p>
        </w:tc>
      </w:tr>
      <w:tr w:rsidR="002E09EB" w:rsidRPr="002E09EB" w14:paraId="7DDD7FD3" w14:textId="77777777" w:rsidTr="002E09EB">
        <w:trPr>
          <w:trHeight w:val="225"/>
        </w:trPr>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0268916"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2.00-3.00</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165EA62" w14:textId="77777777" w:rsidR="002E09EB" w:rsidRPr="002E09EB" w:rsidRDefault="002E09EB" w:rsidP="002E09EB">
            <w:pPr>
              <w:spacing w:after="120" w:line="390" w:lineRule="atLeast"/>
              <w:ind w:left="0" w:firstLine="0"/>
              <w:rPr>
                <w:rFonts w:eastAsia="Times New Roman" w:cs="Arial"/>
                <w:color w:val="464B51"/>
                <w:lang w:eastAsia="en-GB"/>
              </w:rPr>
            </w:pPr>
            <w:r w:rsidRPr="002E09EB">
              <w:rPr>
                <w:rFonts w:eastAsia="Times New Roman" w:cs="Arial"/>
                <w:color w:val="464B51"/>
                <w:lang w:eastAsia="en-GB"/>
              </w:rPr>
              <w:t>Optional tour of the Queen Elizabeth aircraft carrier</w:t>
            </w:r>
          </w:p>
        </w:tc>
      </w:tr>
    </w:tbl>
    <w:p w14:paraId="4801797B" w14:textId="77777777" w:rsidR="002E09EB" w:rsidRDefault="002E09EB" w:rsidP="002E09EB">
      <w:pPr>
        <w:ind w:left="0" w:firstLine="0"/>
        <w:rPr>
          <w:rFonts w:cs="Arial"/>
        </w:rPr>
      </w:pPr>
    </w:p>
    <w:p w14:paraId="228B45C7" w14:textId="77777777" w:rsidR="002E09EB" w:rsidRDefault="002E09EB" w:rsidP="002E09EB">
      <w:pPr>
        <w:ind w:left="0" w:firstLine="0"/>
        <w:rPr>
          <w:rFonts w:cs="Arial"/>
        </w:rPr>
      </w:pPr>
    </w:p>
    <w:p w14:paraId="48E4CA82" w14:textId="77777777" w:rsidR="002E09EB" w:rsidRDefault="002E09EB">
      <w:pPr>
        <w:spacing w:line="259" w:lineRule="auto"/>
        <w:ind w:left="0" w:firstLine="0"/>
        <w:rPr>
          <w:rFonts w:cs="Arial"/>
        </w:rPr>
      </w:pPr>
      <w:r>
        <w:rPr>
          <w:rFonts w:cs="Arial"/>
        </w:rPr>
        <w:br w:type="page"/>
      </w:r>
    </w:p>
    <w:p w14:paraId="12795008" w14:textId="48D885EB" w:rsidR="002E09EB" w:rsidRDefault="002E09EB" w:rsidP="002E09EB">
      <w:pPr>
        <w:ind w:left="0" w:firstLine="0"/>
        <w:rPr>
          <w:rFonts w:cs="Arial"/>
          <w:b/>
          <w:sz w:val="28"/>
          <w:szCs w:val="28"/>
        </w:rPr>
      </w:pPr>
      <w:r w:rsidRPr="002E09EB">
        <w:rPr>
          <w:rFonts w:cs="Arial"/>
          <w:b/>
          <w:sz w:val="28"/>
          <w:szCs w:val="28"/>
        </w:rPr>
        <w:lastRenderedPageBreak/>
        <w:t>Harnessing culture and sport in social prescribing</w:t>
      </w:r>
    </w:p>
    <w:p w14:paraId="268358F4" w14:textId="7A5FDF5F" w:rsidR="002E09EB" w:rsidRDefault="002E09EB" w:rsidP="002E09EB">
      <w:pPr>
        <w:ind w:left="0" w:firstLine="0"/>
        <w:rPr>
          <w:rFonts w:cs="Arial"/>
        </w:rPr>
      </w:pPr>
      <w:r>
        <w:rPr>
          <w:rFonts w:cs="Arial"/>
        </w:rPr>
        <w:t>22 April, London</w:t>
      </w:r>
    </w:p>
    <w:p w14:paraId="0A5ADBF3" w14:textId="77777777" w:rsidR="002E09EB" w:rsidRPr="002E09EB" w:rsidRDefault="002E09EB" w:rsidP="002E09EB">
      <w:pPr>
        <w:ind w:left="0" w:firstLine="0"/>
      </w:pPr>
      <w:r w:rsidRPr="002E09EB">
        <w:t>With the NHS Long Term Plan setting the goal of providing over 900,000 people with social prescribing referrals by 2023/24, we are delighted to offer this conference to support councils’ role in the emerging agenda.</w:t>
      </w:r>
    </w:p>
    <w:p w14:paraId="5AB49D17" w14:textId="77777777" w:rsidR="002E09EB" w:rsidRPr="002E09EB" w:rsidRDefault="002E09EB" w:rsidP="002E09EB">
      <w:pPr>
        <w:ind w:left="0" w:firstLine="0"/>
      </w:pPr>
      <w:r w:rsidRPr="002E09EB">
        <w:t>Social prescribing can contribute to a wide range of local and national priorities, such as supporting people with long-term conditions and combatting loneliness, mental health and physical inactivity. Social prescribing can reduce health and social care spending and improve community wellbeing and public health.</w:t>
      </w:r>
    </w:p>
    <w:p w14:paraId="5DFB74D0" w14:textId="77777777" w:rsidR="002E09EB" w:rsidRPr="002E09EB" w:rsidRDefault="002E09EB" w:rsidP="002E09EB">
      <w:pPr>
        <w:ind w:left="0" w:firstLine="0"/>
      </w:pPr>
      <w:r w:rsidRPr="002E09EB">
        <w:t>This event will offer delegates the opportunity to hear the latest good practice in how councils’ culture and sport services (such as museums, libraries, leisure centres and parks) can be used to deliver social prescribing.</w:t>
      </w:r>
    </w:p>
    <w:p w14:paraId="12BD3A43" w14:textId="77777777" w:rsidR="002E09EB" w:rsidRPr="002E09EB" w:rsidRDefault="002E09EB" w:rsidP="002E09EB">
      <w:pPr>
        <w:ind w:left="0" w:firstLine="0"/>
      </w:pPr>
      <w:r w:rsidRPr="002E09EB">
        <w:t>Featuring innovative local case studies and national policy perspectives, the conference will support and inspire councils to expand their involvement in social prescribing, and help tackle key issues such as partnership working and evaluation mechanisms.</w:t>
      </w:r>
    </w:p>
    <w:p w14:paraId="0070E8FF" w14:textId="77777777" w:rsidR="002E09EB" w:rsidRPr="002E09EB" w:rsidRDefault="002E09EB" w:rsidP="002E09EB">
      <w:pPr>
        <w:ind w:left="0" w:firstLine="0"/>
      </w:pPr>
      <w:r w:rsidRPr="002E09EB">
        <w:t xml:space="preserve">Speakers will include Christiana </w:t>
      </w:r>
      <w:proofErr w:type="spellStart"/>
      <w:r w:rsidRPr="002E09EB">
        <w:t>Melam</w:t>
      </w:r>
      <w:proofErr w:type="spellEnd"/>
      <w:r w:rsidRPr="002E09EB">
        <w:t>, Chief Executive, National Association of Link Workers, and social prescribing policy leads from NHS England, Arts Council England and Sport England. Councillors and council officers will share their learning from successful initiatives in Greater Manchester, Shropshire and more.</w:t>
      </w:r>
    </w:p>
    <w:p w14:paraId="759495F6" w14:textId="77777777" w:rsidR="002E09EB" w:rsidRPr="004D3A50" w:rsidRDefault="002E09EB" w:rsidP="002E09EB">
      <w:pPr>
        <w:pBdr>
          <w:bottom w:val="single" w:sz="12" w:space="14" w:color="CCCCCC"/>
        </w:pBdr>
        <w:shd w:val="clear" w:color="auto" w:fill="FFFFFF"/>
        <w:spacing w:after="150" w:line="720" w:lineRule="atLeast"/>
        <w:ind w:left="0" w:firstLine="0"/>
        <w:outlineLvl w:val="0"/>
        <w:rPr>
          <w:rFonts w:eastAsia="Times New Roman" w:cs="Arial"/>
          <w:b/>
          <w:bCs/>
          <w:color w:val="464B51"/>
          <w:spacing w:val="-15"/>
          <w:kern w:val="36"/>
          <w:lang w:eastAsia="en-GB"/>
        </w:rPr>
      </w:pPr>
      <w:r w:rsidRPr="004D3A50">
        <w:rPr>
          <w:rFonts w:eastAsia="Times New Roman" w:cs="Arial"/>
          <w:b/>
          <w:bCs/>
          <w:color w:val="464B51"/>
          <w:spacing w:val="-15"/>
          <w:kern w:val="36"/>
          <w:lang w:eastAsia="en-GB"/>
        </w:rPr>
        <w:t>Programme</w:t>
      </w:r>
    </w:p>
    <w:tbl>
      <w:tblPr>
        <w:tblW w:w="0" w:type="auto"/>
        <w:tblInd w:w="151" w:type="dxa"/>
        <w:shd w:val="clear" w:color="auto" w:fill="FFFFFF"/>
        <w:tblCellMar>
          <w:top w:w="15" w:type="dxa"/>
          <w:left w:w="15" w:type="dxa"/>
          <w:bottom w:w="15" w:type="dxa"/>
          <w:right w:w="15" w:type="dxa"/>
        </w:tblCellMar>
        <w:tblLook w:val="04A0" w:firstRow="1" w:lastRow="0" w:firstColumn="1" w:lastColumn="0" w:noHBand="0" w:noVBand="1"/>
      </w:tblPr>
      <w:tblGrid>
        <w:gridCol w:w="551"/>
        <w:gridCol w:w="8324"/>
      </w:tblGrid>
      <w:tr w:rsidR="002E09EB" w:rsidRPr="004D3A50" w14:paraId="06E1F528"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604A0709" w14:textId="77777777" w:rsidR="002E09EB" w:rsidRPr="004D3A50" w:rsidRDefault="002E09EB" w:rsidP="002E09EB">
            <w:pPr>
              <w:spacing w:after="0" w:line="405" w:lineRule="atLeast"/>
              <w:ind w:left="0" w:right="-568" w:firstLine="0"/>
              <w:rPr>
                <w:rFonts w:eastAsia="Times New Roman" w:cs="Arial"/>
                <w:color w:val="464B51"/>
                <w:lang w:eastAsia="en-GB"/>
              </w:rPr>
            </w:pPr>
            <w:r w:rsidRPr="004D3A50">
              <w:rPr>
                <w:rFonts w:eastAsia="Times New Roman" w:cs="Arial"/>
                <w:color w:val="464B51"/>
                <w:lang w:eastAsia="en-GB"/>
              </w:rPr>
              <w:t>09.30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12FCCA1A"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Registration and refreshments</w:t>
            </w:r>
          </w:p>
        </w:tc>
      </w:tr>
      <w:tr w:rsidR="002E09EB" w:rsidRPr="004D3A50" w14:paraId="672F6298" w14:textId="77777777" w:rsidTr="004D3A50">
        <w:trPr>
          <w:trHeight w:val="343"/>
        </w:trPr>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2586AB5E"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10.30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3A68F297"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Chair’s opening remarks</w:t>
            </w:r>
            <w:r w:rsidRPr="004D3A50">
              <w:rPr>
                <w:rFonts w:eastAsia="Times New Roman" w:cs="Arial"/>
                <w:b/>
                <w:bCs/>
                <w:color w:val="464B51"/>
                <w:lang w:eastAsia="en-GB"/>
              </w:rPr>
              <w:br/>
              <w:t>Cllr Gerald Vernon-Jackson CBE</w:t>
            </w:r>
            <w:r w:rsidRPr="004D3A50">
              <w:rPr>
                <w:rFonts w:eastAsia="Times New Roman" w:cs="Arial"/>
                <w:color w:val="464B51"/>
                <w:lang w:eastAsia="en-GB"/>
              </w:rPr>
              <w:t>, Chair, LGA Culture, Tourism and Sport Board</w:t>
            </w:r>
          </w:p>
        </w:tc>
      </w:tr>
      <w:tr w:rsidR="002E09EB" w:rsidRPr="004D3A50" w14:paraId="553193AF"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1FE655F6"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10.40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627C71B1"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Keynote session</w:t>
            </w:r>
          </w:p>
          <w:p w14:paraId="5B227D66"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Questions and discussion</w:t>
            </w:r>
          </w:p>
        </w:tc>
      </w:tr>
      <w:tr w:rsidR="002E09EB" w:rsidRPr="004D3A50" w14:paraId="4327D247"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69FB9469"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11.00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7379794D"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Panel session: how culture and sport can deliver health and wellbeing outcomes</w:t>
            </w:r>
          </w:p>
          <w:p w14:paraId="162F742A"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Victoria Hume</w:t>
            </w:r>
            <w:r w:rsidRPr="004D3A50">
              <w:rPr>
                <w:rFonts w:eastAsia="Times New Roman" w:cs="Arial"/>
                <w:color w:val="464B51"/>
                <w:lang w:eastAsia="en-GB"/>
              </w:rPr>
              <w:t>, Director of the Culture, Health and Wellbeing Alliance </w:t>
            </w:r>
          </w:p>
          <w:p w14:paraId="35882608"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John McMahon</w:t>
            </w:r>
            <w:r w:rsidRPr="004D3A50">
              <w:rPr>
                <w:rFonts w:eastAsia="Times New Roman" w:cs="Arial"/>
                <w:color w:val="464B51"/>
                <w:lang w:eastAsia="en-GB"/>
              </w:rPr>
              <w:t>, Policy &amp; Research Senior Manager, Arts Council England</w:t>
            </w:r>
            <w:r w:rsidRPr="004D3A50">
              <w:rPr>
                <w:rFonts w:eastAsia="Times New Roman" w:cs="Arial"/>
                <w:color w:val="464B51"/>
                <w:lang w:eastAsia="en-GB"/>
              </w:rPr>
              <w:br/>
            </w:r>
            <w:r w:rsidRPr="004D3A50">
              <w:rPr>
                <w:rFonts w:eastAsia="Times New Roman" w:cs="Arial"/>
                <w:b/>
                <w:bCs/>
                <w:color w:val="464B51"/>
                <w:lang w:eastAsia="en-GB"/>
              </w:rPr>
              <w:t>Cllr Julian German</w:t>
            </w:r>
            <w:r w:rsidRPr="004D3A50">
              <w:rPr>
                <w:rFonts w:eastAsia="Times New Roman" w:cs="Arial"/>
                <w:color w:val="464B51"/>
                <w:lang w:eastAsia="en-GB"/>
              </w:rPr>
              <w:t>, Vice-Chair, LGA Culture, Tourism and Sport Board and Leader, Cornwall Council</w:t>
            </w:r>
            <w:r w:rsidRPr="004D3A50">
              <w:rPr>
                <w:rFonts w:eastAsia="Times New Roman" w:cs="Arial"/>
                <w:color w:val="464B51"/>
                <w:lang w:eastAsia="en-GB"/>
              </w:rPr>
              <w:br/>
            </w:r>
            <w:r w:rsidRPr="004D3A50">
              <w:rPr>
                <w:rFonts w:eastAsia="Times New Roman" w:cs="Arial"/>
                <w:color w:val="464B51"/>
                <w:lang w:eastAsia="en-GB"/>
              </w:rPr>
              <w:lastRenderedPageBreak/>
              <w:t>Sport England representative</w:t>
            </w:r>
            <w:r w:rsidRPr="004D3A50">
              <w:rPr>
                <w:rFonts w:eastAsia="Times New Roman" w:cs="Arial"/>
                <w:color w:val="464B51"/>
                <w:lang w:eastAsia="en-GB"/>
              </w:rPr>
              <w:br/>
              <w:t>Questions and discussion</w:t>
            </w:r>
          </w:p>
        </w:tc>
      </w:tr>
      <w:tr w:rsidR="002E09EB" w:rsidRPr="004D3A50" w14:paraId="1397526C"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69BAD1AC"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lastRenderedPageBreak/>
              <w:t>11.50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3F0A9232"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Making the case: how to evidence social prescribing</w:t>
            </w:r>
            <w:r w:rsidRPr="004D3A50">
              <w:rPr>
                <w:rFonts w:eastAsia="Times New Roman" w:cs="Arial"/>
                <w:b/>
                <w:bCs/>
                <w:color w:val="464B51"/>
                <w:lang w:eastAsia="en-GB"/>
              </w:rPr>
              <w:br/>
            </w:r>
            <w:r w:rsidRPr="004D3A50">
              <w:rPr>
                <w:rFonts w:eastAsia="Times New Roman" w:cs="Arial"/>
                <w:color w:val="464B51"/>
                <w:lang w:eastAsia="en-GB"/>
              </w:rPr>
              <w:t>Questions and discussion</w:t>
            </w:r>
          </w:p>
        </w:tc>
      </w:tr>
      <w:tr w:rsidR="002E09EB" w:rsidRPr="004D3A50" w14:paraId="2184C372"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2F41ACF0"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12.15</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05943368"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Lunch and networking</w:t>
            </w:r>
          </w:p>
        </w:tc>
      </w:tr>
      <w:tr w:rsidR="002E09EB" w:rsidRPr="004D3A50" w14:paraId="5962C639"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7D4ABBC2"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1.00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37120F64"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Panel session: local system working</w:t>
            </w:r>
          </w:p>
          <w:p w14:paraId="4AE54A5E"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Bev Taylor</w:t>
            </w:r>
            <w:r w:rsidRPr="004D3A50">
              <w:rPr>
                <w:rFonts w:eastAsia="Times New Roman" w:cs="Arial"/>
                <w:color w:val="464B51"/>
                <w:lang w:eastAsia="en-GB"/>
              </w:rPr>
              <w:t>, Senior Manager (Personalised Care), NHS England</w:t>
            </w:r>
            <w:r w:rsidRPr="004D3A50">
              <w:rPr>
                <w:rFonts w:eastAsia="Times New Roman" w:cs="Arial"/>
                <w:color w:val="464B51"/>
                <w:lang w:eastAsia="en-GB"/>
              </w:rPr>
              <w:br/>
            </w:r>
            <w:r w:rsidRPr="004D3A50">
              <w:rPr>
                <w:rFonts w:eastAsia="Times New Roman" w:cs="Arial"/>
                <w:b/>
                <w:bCs/>
                <w:color w:val="464B51"/>
                <w:lang w:eastAsia="en-GB"/>
              </w:rPr>
              <w:t xml:space="preserve">Christiana </w:t>
            </w:r>
            <w:proofErr w:type="spellStart"/>
            <w:r w:rsidRPr="004D3A50">
              <w:rPr>
                <w:rFonts w:eastAsia="Times New Roman" w:cs="Arial"/>
                <w:b/>
                <w:bCs/>
                <w:color w:val="464B51"/>
                <w:lang w:eastAsia="en-GB"/>
              </w:rPr>
              <w:t>Melam</w:t>
            </w:r>
            <w:proofErr w:type="spellEnd"/>
            <w:r w:rsidRPr="004D3A50">
              <w:rPr>
                <w:rFonts w:eastAsia="Times New Roman" w:cs="Arial"/>
                <w:color w:val="464B51"/>
                <w:lang w:eastAsia="en-GB"/>
              </w:rPr>
              <w:t>, Chief Executive, National Association of Link Workers</w:t>
            </w:r>
            <w:r w:rsidRPr="004D3A50">
              <w:rPr>
                <w:rFonts w:eastAsia="Times New Roman" w:cs="Arial"/>
                <w:color w:val="464B51"/>
                <w:lang w:eastAsia="en-GB"/>
              </w:rPr>
              <w:br/>
            </w:r>
            <w:r w:rsidRPr="004D3A50">
              <w:rPr>
                <w:rFonts w:eastAsia="Times New Roman" w:cs="Arial"/>
                <w:b/>
                <w:bCs/>
                <w:color w:val="464B51"/>
                <w:lang w:eastAsia="en-GB"/>
              </w:rPr>
              <w:t>Giles Wilmore</w:t>
            </w:r>
            <w:r w:rsidRPr="004D3A50">
              <w:rPr>
                <w:rFonts w:eastAsia="Times New Roman" w:cs="Arial"/>
                <w:color w:val="464B51"/>
                <w:lang w:eastAsia="en-GB"/>
              </w:rPr>
              <w:t>, Associate Lead (People and Communities), Greater Manchester Health and Social Care Partnership</w:t>
            </w:r>
            <w:r w:rsidRPr="004D3A50">
              <w:rPr>
                <w:rFonts w:eastAsia="Times New Roman" w:cs="Arial"/>
                <w:color w:val="464B51"/>
                <w:lang w:eastAsia="en-GB"/>
              </w:rPr>
              <w:br/>
              <w:t>Greater London Authority representative</w:t>
            </w:r>
            <w:r w:rsidRPr="004D3A50">
              <w:rPr>
                <w:rFonts w:eastAsia="Times New Roman" w:cs="Arial"/>
                <w:color w:val="464B51"/>
                <w:lang w:eastAsia="en-GB"/>
              </w:rPr>
              <w:br/>
              <w:t>Questions and discussion</w:t>
            </w:r>
          </w:p>
        </w:tc>
      </w:tr>
      <w:tr w:rsidR="002E09EB" w:rsidRPr="004D3A50" w14:paraId="32E2CDB5"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3D5B5CE3"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1.50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750744AE"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Workshop sessions</w:t>
            </w:r>
          </w:p>
        </w:tc>
      </w:tr>
      <w:tr w:rsidR="002E09EB" w:rsidRPr="004D3A50" w14:paraId="5814AB98" w14:textId="77777777" w:rsidTr="004D3A50">
        <w:tc>
          <w:tcPr>
            <w:tcW w:w="0" w:type="auto"/>
            <w:tcBorders>
              <w:top w:val="nil"/>
              <w:left w:val="nil"/>
              <w:bottom w:val="single" w:sz="8" w:space="0" w:color="auto"/>
              <w:right w:val="nil"/>
            </w:tcBorders>
            <w:shd w:val="clear" w:color="auto" w:fill="auto"/>
            <w:tcMar>
              <w:top w:w="0" w:type="dxa"/>
              <w:left w:w="0" w:type="dxa"/>
              <w:bottom w:w="0" w:type="dxa"/>
              <w:right w:w="0" w:type="dxa"/>
            </w:tcMar>
            <w:hideMark/>
          </w:tcPr>
          <w:p w14:paraId="41FA7464"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2.40</w:t>
            </w:r>
          </w:p>
        </w:tc>
        <w:tc>
          <w:tcPr>
            <w:tcW w:w="0" w:type="auto"/>
            <w:tcBorders>
              <w:top w:val="nil"/>
              <w:left w:val="nil"/>
              <w:bottom w:val="single" w:sz="8" w:space="0" w:color="auto"/>
              <w:right w:val="nil"/>
            </w:tcBorders>
            <w:shd w:val="clear" w:color="auto" w:fill="auto"/>
            <w:tcMar>
              <w:top w:w="0" w:type="dxa"/>
              <w:left w:w="0" w:type="dxa"/>
              <w:bottom w:w="0" w:type="dxa"/>
              <w:right w:w="0" w:type="dxa"/>
            </w:tcMar>
            <w:vAlign w:val="center"/>
            <w:hideMark/>
          </w:tcPr>
          <w:p w14:paraId="404FFFC9"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lang w:eastAsia="en-GB"/>
              </w:rPr>
              <w:t>Workshop sessions round 2 </w:t>
            </w:r>
            <w:r w:rsidRPr="004D3A50">
              <w:rPr>
                <w:rFonts w:eastAsia="Times New Roman" w:cs="Arial"/>
                <w:i/>
                <w:iCs/>
                <w:color w:val="464B51"/>
                <w:lang w:eastAsia="en-GB"/>
              </w:rPr>
              <w:t>(repeated)</w:t>
            </w:r>
          </w:p>
        </w:tc>
      </w:tr>
      <w:tr w:rsidR="002E09EB" w:rsidRPr="004D3A50" w14:paraId="2345F17B" w14:textId="77777777" w:rsidTr="004D3A50">
        <w:tc>
          <w:tcPr>
            <w:tcW w:w="0" w:type="auto"/>
            <w:tcBorders>
              <w:top w:val="nil"/>
              <w:left w:val="nil"/>
              <w:bottom w:val="nil"/>
              <w:right w:val="nil"/>
            </w:tcBorders>
            <w:shd w:val="clear" w:color="auto" w:fill="auto"/>
            <w:tcMar>
              <w:top w:w="0" w:type="dxa"/>
              <w:left w:w="0" w:type="dxa"/>
              <w:bottom w:w="0" w:type="dxa"/>
              <w:right w:w="0" w:type="dxa"/>
            </w:tcMar>
            <w:hideMark/>
          </w:tcPr>
          <w:p w14:paraId="2C07BD70"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color w:val="464B51"/>
                <w:lang w:eastAsia="en-GB"/>
              </w:rPr>
              <w:t>3.30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FFB35A6" w14:textId="77777777" w:rsidR="002E09EB" w:rsidRPr="004D3A50" w:rsidRDefault="002E09EB" w:rsidP="002E09EB">
            <w:pPr>
              <w:spacing w:after="0" w:line="405" w:lineRule="atLeast"/>
              <w:ind w:left="0" w:firstLine="0"/>
              <w:rPr>
                <w:rFonts w:eastAsia="Times New Roman" w:cs="Arial"/>
                <w:color w:val="464B51"/>
                <w:lang w:eastAsia="en-GB"/>
              </w:rPr>
            </w:pPr>
            <w:r w:rsidRPr="004D3A50">
              <w:rPr>
                <w:rFonts w:eastAsia="Times New Roman" w:cs="Arial"/>
                <w:b/>
                <w:bCs/>
                <w:color w:val="464B51"/>
                <w:shd w:val="clear" w:color="auto" w:fill="FFFFFF"/>
                <w:lang w:eastAsia="en-GB"/>
              </w:rPr>
              <w:t>Close of conference</w:t>
            </w:r>
          </w:p>
        </w:tc>
      </w:tr>
    </w:tbl>
    <w:p w14:paraId="724273C2" w14:textId="77777777" w:rsidR="002E09EB" w:rsidRPr="002E09EB" w:rsidRDefault="002E09EB" w:rsidP="002E09EB">
      <w:pPr>
        <w:ind w:left="0" w:firstLine="0"/>
        <w:rPr>
          <w:rFonts w:cs="Arial"/>
        </w:rPr>
      </w:pPr>
    </w:p>
    <w:p w14:paraId="4E9BC4C5" w14:textId="77777777" w:rsidR="002E09EB" w:rsidRPr="002E09EB" w:rsidRDefault="002E09EB" w:rsidP="002E09EB">
      <w:pPr>
        <w:ind w:left="0" w:firstLine="0"/>
        <w:rPr>
          <w:rFonts w:cs="Arial"/>
        </w:rPr>
      </w:pPr>
    </w:p>
    <w:sectPr w:rsidR="002E09EB" w:rsidRPr="002E09E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4D3A50" w:rsidRPr="00C803F3" w:rsidRDefault="004D3A50" w:rsidP="00C803F3">
      <w:r>
        <w:separator/>
      </w:r>
    </w:p>
  </w:endnote>
  <w:endnote w:type="continuationSeparator" w:id="0">
    <w:p w14:paraId="19643626" w14:textId="77777777" w:rsidR="004D3A50" w:rsidRPr="00C803F3" w:rsidRDefault="004D3A5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4D3A50" w:rsidRPr="00C803F3" w:rsidRDefault="004D3A50" w:rsidP="00C803F3">
      <w:r>
        <w:separator/>
      </w:r>
    </w:p>
  </w:footnote>
  <w:footnote w:type="continuationSeparator" w:id="0">
    <w:p w14:paraId="30DE5A0E" w14:textId="77777777" w:rsidR="004D3A50" w:rsidRPr="00C803F3" w:rsidRDefault="004D3A5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4D3A50" w:rsidRDefault="004D3A5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D3A50" w:rsidRPr="00C25CA7" w14:paraId="1BED878B" w14:textId="77777777" w:rsidTr="00435F29">
      <w:trPr>
        <w:trHeight w:val="568"/>
      </w:trPr>
      <w:tc>
        <w:tcPr>
          <w:tcW w:w="5812" w:type="dxa"/>
          <w:vMerge w:val="restart"/>
        </w:tcPr>
        <w:p w14:paraId="3A5F2EC2" w14:textId="77777777" w:rsidR="004D3A50" w:rsidRPr="00C803F3" w:rsidRDefault="004D3A50" w:rsidP="00C803F3">
          <w:r w:rsidRPr="00C803F3">
            <w:rPr>
              <w:noProof/>
              <w:lang w:eastAsia="en-GB"/>
            </w:rPr>
            <w:drawing>
              <wp:inline distT="0" distB="0" distL="0" distR="0" wp14:anchorId="49EA2EFD" wp14:editId="38197448">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0919427" w14:textId="11E0BDCB" w:rsidR="004D3A50" w:rsidRPr="00C803F3" w:rsidRDefault="00435F29" w:rsidP="00435F29">
              <w:r w:rsidRPr="00435F29">
                <w:rPr>
                  <w:b/>
                </w:rPr>
                <w:t>Culture Tourism and Sport Board</w:t>
              </w:r>
            </w:p>
          </w:tc>
        </w:sdtContent>
      </w:sdt>
    </w:tr>
    <w:tr w:rsidR="004D3A50" w14:paraId="33AFD2FB" w14:textId="77777777" w:rsidTr="00516E8C">
      <w:trPr>
        <w:trHeight w:val="406"/>
      </w:trPr>
      <w:tc>
        <w:tcPr>
          <w:tcW w:w="5812" w:type="dxa"/>
          <w:vMerge/>
        </w:tcPr>
        <w:p w14:paraId="02759E37" w14:textId="77777777" w:rsidR="004D3A50" w:rsidRPr="00A627DD" w:rsidRDefault="004D3A50" w:rsidP="00C803F3"/>
      </w:tc>
      <w:tc>
        <w:tcPr>
          <w:tcW w:w="4106" w:type="dxa"/>
        </w:tcPr>
        <w:sdt>
          <w:sdtPr>
            <w:alias w:val="Date"/>
            <w:tag w:val="Date"/>
            <w:id w:val="-488943452"/>
            <w:placeholder>
              <w:docPart w:val="DC36D9B85A214F14AB68618A90760C36"/>
            </w:placeholder>
            <w:date w:fullDate="2020-01-21T00:00:00Z">
              <w:dateFormat w:val="dd MMMM yyyy"/>
              <w:lid w:val="en-GB"/>
              <w:storeMappedDataAs w:val="dateTime"/>
              <w:calendar w:val="gregorian"/>
            </w:date>
          </w:sdtPr>
          <w:sdtEndPr/>
          <w:sdtContent>
            <w:p w14:paraId="754358BA" w14:textId="51F0FE41" w:rsidR="004D3A50" w:rsidRPr="00C803F3" w:rsidRDefault="00435F29" w:rsidP="00C803F3">
              <w:r>
                <w:t>21 January 2020</w:t>
              </w:r>
            </w:p>
          </w:sdtContent>
        </w:sdt>
      </w:tc>
    </w:tr>
    <w:tr w:rsidR="004D3A50" w:rsidRPr="00C25CA7" w14:paraId="44BE11ED" w14:textId="77777777" w:rsidTr="00516E8C">
      <w:trPr>
        <w:trHeight w:val="89"/>
      </w:trPr>
      <w:tc>
        <w:tcPr>
          <w:tcW w:w="5812" w:type="dxa"/>
          <w:vMerge/>
        </w:tcPr>
        <w:p w14:paraId="7B3DB7E1" w14:textId="77777777" w:rsidR="004D3A50" w:rsidRPr="00A627DD" w:rsidRDefault="004D3A50" w:rsidP="00C803F3"/>
      </w:tc>
      <w:tc>
        <w:tcPr>
          <w:tcW w:w="4106" w:type="dxa"/>
        </w:tcPr>
        <w:sdt>
          <w:sdtPr>
            <w:alias w:val="Item no."/>
            <w:tag w:val="Item no."/>
            <w:id w:val="-624237752"/>
            <w:placeholder>
              <w:docPart w:val="E82C81CF1FFA4ABEBE434B5B73B7C3E5"/>
            </w:placeholder>
          </w:sdtPr>
          <w:sdtEndPr/>
          <w:sdtContent>
            <w:p w14:paraId="09C424A2" w14:textId="01D1CBA1" w:rsidR="004D3A50" w:rsidRPr="00C803F3" w:rsidRDefault="00435F29" w:rsidP="00435F29">
              <w:r>
                <w:t xml:space="preserve">   </w:t>
              </w:r>
            </w:p>
          </w:sdtContent>
        </w:sdt>
      </w:tc>
    </w:tr>
  </w:tbl>
  <w:p w14:paraId="4AC277FB" w14:textId="77777777" w:rsidR="004D3A50" w:rsidRDefault="004D3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C37"/>
    <w:multiLevelType w:val="hybridMultilevel"/>
    <w:tmpl w:val="9A02C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F343C1"/>
    <w:multiLevelType w:val="hybridMultilevel"/>
    <w:tmpl w:val="F5FC4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B36CE"/>
    <w:rsid w:val="001F6AAE"/>
    <w:rsid w:val="002E09EB"/>
    <w:rsid w:val="00301A51"/>
    <w:rsid w:val="00326A79"/>
    <w:rsid w:val="00337313"/>
    <w:rsid w:val="0039200A"/>
    <w:rsid w:val="00435F29"/>
    <w:rsid w:val="004D3A50"/>
    <w:rsid w:val="00516E8C"/>
    <w:rsid w:val="00712C86"/>
    <w:rsid w:val="007622BA"/>
    <w:rsid w:val="0080661C"/>
    <w:rsid w:val="00891AE9"/>
    <w:rsid w:val="009006A8"/>
    <w:rsid w:val="009B6F95"/>
    <w:rsid w:val="00C803F3"/>
    <w:rsid w:val="00D45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2E09EB"/>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16E8C"/>
    <w:pPr>
      <w:ind w:left="0" w:firstLine="0"/>
    </w:pPr>
  </w:style>
  <w:style w:type="character" w:customStyle="1" w:styleId="Title3Char">
    <w:name w:val="Title 3 Char"/>
    <w:basedOn w:val="DefaultParagraphFont"/>
    <w:link w:val="Title3"/>
    <w:rsid w:val="00516E8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516E8C"/>
    <w:rPr>
      <w:color w:val="0563C1" w:themeColor="hyperlink"/>
      <w:u w:val="single"/>
    </w:rPr>
  </w:style>
  <w:style w:type="paragraph" w:styleId="NormalWeb">
    <w:name w:val="Normal (Web)"/>
    <w:basedOn w:val="Normal"/>
    <w:uiPriority w:val="99"/>
    <w:semiHidden/>
    <w:unhideWhenUsed/>
    <w:rsid w:val="002E09EB"/>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09EB"/>
    <w:rPr>
      <w:b/>
      <w:bCs/>
    </w:rPr>
  </w:style>
  <w:style w:type="character" w:customStyle="1" w:styleId="Heading1Char">
    <w:name w:val="Heading 1 Char"/>
    <w:basedOn w:val="DefaultParagraphFont"/>
    <w:link w:val="Heading1"/>
    <w:uiPriority w:val="9"/>
    <w:rsid w:val="002E09EB"/>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E0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485">
      <w:bodyDiv w:val="1"/>
      <w:marLeft w:val="0"/>
      <w:marRight w:val="0"/>
      <w:marTop w:val="0"/>
      <w:marBottom w:val="0"/>
      <w:divBdr>
        <w:top w:val="none" w:sz="0" w:space="0" w:color="auto"/>
        <w:left w:val="none" w:sz="0" w:space="0" w:color="auto"/>
        <w:bottom w:val="none" w:sz="0" w:space="0" w:color="auto"/>
        <w:right w:val="none" w:sz="0" w:space="0" w:color="auto"/>
      </w:divBdr>
    </w:div>
    <w:div w:id="295990418">
      <w:bodyDiv w:val="1"/>
      <w:marLeft w:val="0"/>
      <w:marRight w:val="0"/>
      <w:marTop w:val="0"/>
      <w:marBottom w:val="0"/>
      <w:divBdr>
        <w:top w:val="none" w:sz="0" w:space="0" w:color="auto"/>
        <w:left w:val="none" w:sz="0" w:space="0" w:color="auto"/>
        <w:bottom w:val="none" w:sz="0" w:space="0" w:color="auto"/>
        <w:right w:val="none" w:sz="0" w:space="0" w:color="auto"/>
      </w:divBdr>
    </w:div>
    <w:div w:id="393699132">
      <w:bodyDiv w:val="1"/>
      <w:marLeft w:val="0"/>
      <w:marRight w:val="0"/>
      <w:marTop w:val="0"/>
      <w:marBottom w:val="0"/>
      <w:divBdr>
        <w:top w:val="none" w:sz="0" w:space="0" w:color="auto"/>
        <w:left w:val="none" w:sz="0" w:space="0" w:color="auto"/>
        <w:bottom w:val="none" w:sz="0" w:space="0" w:color="auto"/>
        <w:right w:val="none" w:sz="0" w:space="0" w:color="auto"/>
      </w:divBdr>
    </w:div>
    <w:div w:id="898175507">
      <w:bodyDiv w:val="1"/>
      <w:marLeft w:val="0"/>
      <w:marRight w:val="0"/>
      <w:marTop w:val="0"/>
      <w:marBottom w:val="0"/>
      <w:divBdr>
        <w:top w:val="none" w:sz="0" w:space="0" w:color="auto"/>
        <w:left w:val="none" w:sz="0" w:space="0" w:color="auto"/>
        <w:bottom w:val="none" w:sz="0" w:space="0" w:color="auto"/>
        <w:right w:val="none" w:sz="0" w:space="0" w:color="auto"/>
      </w:divBdr>
    </w:div>
    <w:div w:id="1136340749">
      <w:bodyDiv w:val="1"/>
      <w:marLeft w:val="0"/>
      <w:marRight w:val="0"/>
      <w:marTop w:val="0"/>
      <w:marBottom w:val="0"/>
      <w:divBdr>
        <w:top w:val="none" w:sz="0" w:space="0" w:color="auto"/>
        <w:left w:val="none" w:sz="0" w:space="0" w:color="auto"/>
        <w:bottom w:val="none" w:sz="0" w:space="0" w:color="auto"/>
        <w:right w:val="none" w:sz="0" w:space="0" w:color="auto"/>
      </w:divBdr>
    </w:div>
    <w:div w:id="1464889940">
      <w:bodyDiv w:val="1"/>
      <w:marLeft w:val="0"/>
      <w:marRight w:val="0"/>
      <w:marTop w:val="0"/>
      <w:marBottom w:val="0"/>
      <w:divBdr>
        <w:top w:val="none" w:sz="0" w:space="0" w:color="auto"/>
        <w:left w:val="none" w:sz="0" w:space="0" w:color="auto"/>
        <w:bottom w:val="none" w:sz="0" w:space="0" w:color="auto"/>
        <w:right w:val="none" w:sz="0" w:space="0" w:color="auto"/>
      </w:divBdr>
    </w:div>
    <w:div w:id="1612785580">
      <w:bodyDiv w:val="1"/>
      <w:marLeft w:val="0"/>
      <w:marRight w:val="0"/>
      <w:marTop w:val="0"/>
      <w:marBottom w:val="0"/>
      <w:divBdr>
        <w:top w:val="none" w:sz="0" w:space="0" w:color="auto"/>
        <w:left w:val="none" w:sz="0" w:space="0" w:color="auto"/>
        <w:bottom w:val="none" w:sz="0" w:space="0" w:color="auto"/>
        <w:right w:val="none" w:sz="0" w:space="0" w:color="auto"/>
      </w:divBdr>
      <w:divsChild>
        <w:div w:id="1677996110">
          <w:marLeft w:val="0"/>
          <w:marRight w:val="0"/>
          <w:marTop w:val="0"/>
          <w:marBottom w:val="0"/>
          <w:divBdr>
            <w:top w:val="none" w:sz="0" w:space="0" w:color="auto"/>
            <w:left w:val="none" w:sz="0" w:space="0" w:color="auto"/>
            <w:bottom w:val="none" w:sz="0" w:space="0" w:color="auto"/>
            <w:right w:val="none" w:sz="0" w:space="0" w:color="auto"/>
          </w:divBdr>
        </w:div>
      </w:divsChild>
    </w:div>
    <w:div w:id="18894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95-million-to-revive-historic-high-stree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gaevents.local.gov.uk/lga/frontend/reg/thome.csp?pageID=282003&amp;eventID=827&amp;CSPCHD=003001000000TKtEJ37dDgoHvyka2lN9V2xtTTZ7Ot5jNHy1z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aevents.local.gov.uk/lga/frontend/reg/thome.csp?pageID=277444&amp;eventID=81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gaevents.local.gov.uk/lga/frontend/reg/thome.csp?pageID=278140&amp;eventID=8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50D54"/>
    <w:rsid w:val="002F1F5C"/>
    <w:rsid w:val="00C820D2"/>
    <w:rsid w:val="00C845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5E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1B582ED9D9FE43709336A419BCA06716">
    <w:name w:val="1B582ED9D9FE43709336A419BCA06716"/>
    <w:rsid w:val="00C820D2"/>
    <w:rPr>
      <w:lang w:eastAsia="en-GB"/>
    </w:rPr>
  </w:style>
  <w:style w:type="paragraph" w:customStyle="1" w:styleId="D407CA9DD913479AB0EAE1F37F9B0E36">
    <w:name w:val="D407CA9DD913479AB0EAE1F37F9B0E36"/>
    <w:rsid w:val="00C845E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documentManagement>
</p:properties>
</file>

<file path=customXml/itemProps1.xml><?xml version="1.0" encoding="utf-8"?>
<ds:datastoreItem xmlns:ds="http://schemas.openxmlformats.org/officeDocument/2006/customXml" ds:itemID="{FD09DD98-07EC-438F-9D00-58462676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c1f34efe-2279-45b4-8e59-e2390baa73cd"/>
    <ds:schemaRef ds:uri="http://www.w3.org/XML/1998/namespace"/>
    <ds:schemaRef ds:uri="http://schemas.microsoft.com/office/infopath/2007/PartnerControls"/>
    <ds:schemaRef ds:uri="a4001f1c-9a82-435c-9063-b0d0cae81f94"/>
    <ds:schemaRef ds:uri="http://purl.org/dc/terms/"/>
  </ds:schemaRefs>
</ds:datastoreItem>
</file>

<file path=docProps/app.xml><?xml version="1.0" encoding="utf-8"?>
<Properties xmlns="http://schemas.openxmlformats.org/officeDocument/2006/extended-properties" xmlns:vt="http://schemas.openxmlformats.org/officeDocument/2006/docPropsVTypes">
  <Template>57ABE27C</Template>
  <TotalTime>2</TotalTime>
  <Pages>11</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dcterms:created xsi:type="dcterms:W3CDTF">2020-01-16T14:41:00Z</dcterms:created>
  <dcterms:modified xsi:type="dcterms:W3CDTF">2020-01-16T16:59:00Z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